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FE" w:rsidRPr="00C52CD7" w:rsidRDefault="001920FE" w:rsidP="001920FE">
      <w:pPr>
        <w:jc w:val="center"/>
        <w:rPr>
          <w:b/>
          <w:sz w:val="32"/>
          <w:szCs w:val="32"/>
        </w:rPr>
      </w:pPr>
      <w:r w:rsidRPr="00C52CD7">
        <w:rPr>
          <w:b/>
          <w:sz w:val="32"/>
          <w:szCs w:val="32"/>
        </w:rPr>
        <w:t xml:space="preserve">Evaluation of Approaches to Reduce </w:t>
      </w:r>
    </w:p>
    <w:p w:rsidR="001920FE" w:rsidRPr="00C52CD7" w:rsidRDefault="001920FE" w:rsidP="001920FE">
      <w:pPr>
        <w:jc w:val="center"/>
        <w:rPr>
          <w:b/>
          <w:sz w:val="32"/>
          <w:szCs w:val="32"/>
        </w:rPr>
      </w:pPr>
      <w:r w:rsidRPr="00C52CD7">
        <w:rPr>
          <w:b/>
          <w:sz w:val="32"/>
          <w:szCs w:val="32"/>
        </w:rPr>
        <w:t>Greenhouse Gas Emissions in Washington State</w:t>
      </w:r>
    </w:p>
    <w:p w:rsidR="002A2722" w:rsidRDefault="001920FE" w:rsidP="001920FE">
      <w:pPr>
        <w:jc w:val="center"/>
        <w:rPr>
          <w:b/>
        </w:rPr>
      </w:pPr>
      <w:r w:rsidRPr="00C52CD7">
        <w:rPr>
          <w:b/>
        </w:rPr>
        <w:t xml:space="preserve">Task </w:t>
      </w:r>
      <w:r>
        <w:rPr>
          <w:b/>
        </w:rPr>
        <w:t>1</w:t>
      </w:r>
      <w:r w:rsidRPr="00C52CD7">
        <w:rPr>
          <w:b/>
        </w:rPr>
        <w:t>.</w:t>
      </w:r>
      <w:r w:rsidR="00F8157C">
        <w:rPr>
          <w:b/>
        </w:rPr>
        <w:t>a</w:t>
      </w:r>
      <w:r w:rsidRPr="00C52CD7">
        <w:rPr>
          <w:b/>
        </w:rPr>
        <w:t xml:space="preserve"> </w:t>
      </w:r>
      <w:r>
        <w:rPr>
          <w:b/>
        </w:rPr>
        <w:t>–</w:t>
      </w:r>
      <w:r w:rsidRPr="00C52CD7">
        <w:rPr>
          <w:b/>
        </w:rPr>
        <w:t xml:space="preserve"> </w:t>
      </w:r>
      <w:r w:rsidRPr="005E4691">
        <w:rPr>
          <w:b/>
        </w:rPr>
        <w:t xml:space="preserve">Analyze </w:t>
      </w:r>
      <w:r>
        <w:rPr>
          <w:b/>
        </w:rPr>
        <w:t xml:space="preserve">Washington </w:t>
      </w:r>
      <w:r w:rsidRPr="005E4691">
        <w:rPr>
          <w:b/>
        </w:rPr>
        <w:t xml:space="preserve">State’s total </w:t>
      </w:r>
      <w:r>
        <w:rPr>
          <w:b/>
        </w:rPr>
        <w:t xml:space="preserve">consumption and </w:t>
      </w:r>
      <w:r w:rsidRPr="005E4691">
        <w:rPr>
          <w:b/>
        </w:rPr>
        <w:t>expenditures for energy</w:t>
      </w:r>
    </w:p>
    <w:p w:rsidR="001920FE" w:rsidRDefault="002A2722" w:rsidP="001920FE">
      <w:pPr>
        <w:jc w:val="center"/>
        <w:rPr>
          <w:b/>
        </w:rPr>
      </w:pPr>
      <w:r>
        <w:rPr>
          <w:b/>
        </w:rPr>
        <w:t xml:space="preserve">Task 1.c – </w:t>
      </w:r>
      <w:r w:rsidRPr="002A2722">
        <w:rPr>
          <w:b/>
        </w:rPr>
        <w:t>Analyze the state’s non-energy sources of greenhouse gas emissions, such as cement production and agricultural sources, based on available data and information</w:t>
      </w:r>
      <w:r w:rsidR="001920FE" w:rsidRPr="005E4691">
        <w:rPr>
          <w:b/>
        </w:rPr>
        <w:t xml:space="preserve"> </w:t>
      </w:r>
    </w:p>
    <w:p w:rsidR="004B0E93" w:rsidRDefault="00FA2DC9" w:rsidP="001920FE">
      <w:pPr>
        <w:jc w:val="center"/>
        <w:rPr>
          <w:b/>
        </w:rPr>
      </w:pPr>
      <w:r>
        <w:rPr>
          <w:b/>
        </w:rPr>
        <w:t>August 23</w:t>
      </w:r>
      <w:r w:rsidR="001920FE" w:rsidRPr="00BB1A35">
        <w:rPr>
          <w:b/>
        </w:rPr>
        <w:t>, 2013</w:t>
      </w:r>
    </w:p>
    <w:p w:rsidR="004B0E93" w:rsidRDefault="004B0E93" w:rsidP="004B0E93"/>
    <w:sdt>
      <w:sdtPr>
        <w:rPr>
          <w:rFonts w:asciiTheme="minorHAnsi" w:eastAsiaTheme="minorHAnsi" w:hAnsiTheme="minorHAnsi" w:cstheme="minorBidi"/>
          <w:b w:val="0"/>
          <w:bCs w:val="0"/>
          <w:color w:val="auto"/>
          <w:sz w:val="22"/>
          <w:szCs w:val="22"/>
        </w:rPr>
        <w:id w:val="14649024"/>
        <w:docPartObj>
          <w:docPartGallery w:val="Table of Contents"/>
          <w:docPartUnique/>
        </w:docPartObj>
      </w:sdtPr>
      <w:sdtEndPr/>
      <w:sdtContent>
        <w:p w:rsidR="001920FE" w:rsidRDefault="001920FE">
          <w:pPr>
            <w:pStyle w:val="TOCHeading"/>
          </w:pPr>
          <w:r>
            <w:t>Table of Contents</w:t>
          </w:r>
        </w:p>
        <w:p w:rsidR="007846FE" w:rsidRDefault="007B276C">
          <w:pPr>
            <w:pStyle w:val="TOC1"/>
            <w:tabs>
              <w:tab w:val="right" w:leader="dot" w:pos="9350"/>
            </w:tabs>
            <w:rPr>
              <w:rFonts w:eastAsiaTheme="minorEastAsia"/>
              <w:noProof/>
            </w:rPr>
          </w:pPr>
          <w:r>
            <w:fldChar w:fldCharType="begin"/>
          </w:r>
          <w:r w:rsidR="001920FE">
            <w:instrText xml:space="preserve"> TOC \o "1-3" \h \z \u </w:instrText>
          </w:r>
          <w:r>
            <w:fldChar w:fldCharType="separate"/>
          </w:r>
          <w:hyperlink w:anchor="_Toc365321168" w:history="1">
            <w:r w:rsidR="007846FE" w:rsidRPr="00613E95">
              <w:rPr>
                <w:rStyle w:val="Hyperlink"/>
                <w:noProof/>
                <w:lang w:bidi="en-US"/>
              </w:rPr>
              <w:t>Key Findings</w:t>
            </w:r>
            <w:r w:rsidR="007846FE">
              <w:rPr>
                <w:noProof/>
                <w:webHidden/>
              </w:rPr>
              <w:tab/>
            </w:r>
            <w:r w:rsidR="007846FE">
              <w:rPr>
                <w:noProof/>
                <w:webHidden/>
              </w:rPr>
              <w:fldChar w:fldCharType="begin"/>
            </w:r>
            <w:r w:rsidR="007846FE">
              <w:rPr>
                <w:noProof/>
                <w:webHidden/>
              </w:rPr>
              <w:instrText xml:space="preserve"> PAGEREF _Toc365321168 \h </w:instrText>
            </w:r>
            <w:r w:rsidR="007846FE">
              <w:rPr>
                <w:noProof/>
                <w:webHidden/>
              </w:rPr>
            </w:r>
            <w:r w:rsidR="007846FE">
              <w:rPr>
                <w:noProof/>
                <w:webHidden/>
              </w:rPr>
              <w:fldChar w:fldCharType="separate"/>
            </w:r>
            <w:r w:rsidR="007846FE">
              <w:rPr>
                <w:noProof/>
                <w:webHidden/>
              </w:rPr>
              <w:t>2</w:t>
            </w:r>
            <w:r w:rsidR="007846FE">
              <w:rPr>
                <w:noProof/>
                <w:webHidden/>
              </w:rPr>
              <w:fldChar w:fldCharType="end"/>
            </w:r>
          </w:hyperlink>
        </w:p>
        <w:p w:rsidR="007846FE" w:rsidRDefault="00FC5768">
          <w:pPr>
            <w:pStyle w:val="TOC1"/>
            <w:tabs>
              <w:tab w:val="left" w:pos="440"/>
              <w:tab w:val="right" w:leader="dot" w:pos="9350"/>
            </w:tabs>
            <w:rPr>
              <w:rFonts w:eastAsiaTheme="minorEastAsia"/>
              <w:noProof/>
            </w:rPr>
          </w:pPr>
          <w:hyperlink w:anchor="_Toc365321169" w:history="1">
            <w:r w:rsidR="007846FE" w:rsidRPr="00613E95">
              <w:rPr>
                <w:rStyle w:val="Hyperlink"/>
                <w:noProof/>
                <w:lang w:bidi="en-US"/>
              </w:rPr>
              <w:t>1</w:t>
            </w:r>
            <w:r w:rsidR="007846FE">
              <w:rPr>
                <w:rFonts w:eastAsiaTheme="minorEastAsia"/>
                <w:noProof/>
              </w:rPr>
              <w:tab/>
            </w:r>
            <w:r w:rsidR="007846FE" w:rsidRPr="00613E95">
              <w:rPr>
                <w:rStyle w:val="Hyperlink"/>
                <w:noProof/>
                <w:lang w:bidi="en-US"/>
              </w:rPr>
              <w:t>Introduction</w:t>
            </w:r>
            <w:r w:rsidR="007846FE">
              <w:rPr>
                <w:noProof/>
                <w:webHidden/>
              </w:rPr>
              <w:tab/>
            </w:r>
            <w:r w:rsidR="007846FE">
              <w:rPr>
                <w:noProof/>
                <w:webHidden/>
              </w:rPr>
              <w:fldChar w:fldCharType="begin"/>
            </w:r>
            <w:r w:rsidR="007846FE">
              <w:rPr>
                <w:noProof/>
                <w:webHidden/>
              </w:rPr>
              <w:instrText xml:space="preserve"> PAGEREF _Toc365321169 \h </w:instrText>
            </w:r>
            <w:r w:rsidR="007846FE">
              <w:rPr>
                <w:noProof/>
                <w:webHidden/>
              </w:rPr>
            </w:r>
            <w:r w:rsidR="007846FE">
              <w:rPr>
                <w:noProof/>
                <w:webHidden/>
              </w:rPr>
              <w:fldChar w:fldCharType="separate"/>
            </w:r>
            <w:r w:rsidR="007846FE">
              <w:rPr>
                <w:noProof/>
                <w:webHidden/>
              </w:rPr>
              <w:t>4</w:t>
            </w:r>
            <w:r w:rsidR="007846FE">
              <w:rPr>
                <w:noProof/>
                <w:webHidden/>
              </w:rPr>
              <w:fldChar w:fldCharType="end"/>
            </w:r>
          </w:hyperlink>
        </w:p>
        <w:p w:rsidR="007846FE" w:rsidRDefault="00FC5768">
          <w:pPr>
            <w:pStyle w:val="TOC1"/>
            <w:tabs>
              <w:tab w:val="left" w:pos="440"/>
              <w:tab w:val="right" w:leader="dot" w:pos="9350"/>
            </w:tabs>
            <w:rPr>
              <w:rFonts w:eastAsiaTheme="minorEastAsia"/>
              <w:noProof/>
            </w:rPr>
          </w:pPr>
          <w:hyperlink w:anchor="_Toc365321170" w:history="1">
            <w:r w:rsidR="007846FE" w:rsidRPr="00613E95">
              <w:rPr>
                <w:rStyle w:val="Hyperlink"/>
                <w:noProof/>
                <w:lang w:bidi="en-US"/>
              </w:rPr>
              <w:t>2</w:t>
            </w:r>
            <w:r w:rsidR="007846FE">
              <w:rPr>
                <w:rFonts w:eastAsiaTheme="minorEastAsia"/>
                <w:noProof/>
              </w:rPr>
              <w:tab/>
            </w:r>
            <w:r w:rsidR="007846FE" w:rsidRPr="00613E95">
              <w:rPr>
                <w:rStyle w:val="Hyperlink"/>
                <w:noProof/>
                <w:lang w:bidi="en-US"/>
              </w:rPr>
              <w:t>Washington’s Greenhouse Gas Profile</w:t>
            </w:r>
            <w:r w:rsidR="007846FE">
              <w:rPr>
                <w:noProof/>
                <w:webHidden/>
              </w:rPr>
              <w:tab/>
            </w:r>
            <w:r w:rsidR="007846FE">
              <w:rPr>
                <w:noProof/>
                <w:webHidden/>
              </w:rPr>
              <w:fldChar w:fldCharType="begin"/>
            </w:r>
            <w:r w:rsidR="007846FE">
              <w:rPr>
                <w:noProof/>
                <w:webHidden/>
              </w:rPr>
              <w:instrText xml:space="preserve"> PAGEREF _Toc365321170 \h </w:instrText>
            </w:r>
            <w:r w:rsidR="007846FE">
              <w:rPr>
                <w:noProof/>
                <w:webHidden/>
              </w:rPr>
            </w:r>
            <w:r w:rsidR="007846FE">
              <w:rPr>
                <w:noProof/>
                <w:webHidden/>
              </w:rPr>
              <w:fldChar w:fldCharType="separate"/>
            </w:r>
            <w:r w:rsidR="007846FE">
              <w:rPr>
                <w:noProof/>
                <w:webHidden/>
              </w:rPr>
              <w:t>5</w:t>
            </w:r>
            <w:r w:rsidR="007846FE">
              <w:rPr>
                <w:noProof/>
                <w:webHidden/>
              </w:rPr>
              <w:fldChar w:fldCharType="end"/>
            </w:r>
          </w:hyperlink>
        </w:p>
        <w:p w:rsidR="007846FE" w:rsidRDefault="00FC5768">
          <w:pPr>
            <w:pStyle w:val="TOC1"/>
            <w:tabs>
              <w:tab w:val="left" w:pos="440"/>
              <w:tab w:val="right" w:leader="dot" w:pos="9350"/>
            </w:tabs>
            <w:rPr>
              <w:rFonts w:eastAsiaTheme="minorEastAsia"/>
              <w:noProof/>
            </w:rPr>
          </w:pPr>
          <w:hyperlink w:anchor="_Toc365321171" w:history="1">
            <w:r w:rsidR="007846FE" w:rsidRPr="00613E95">
              <w:rPr>
                <w:rStyle w:val="Hyperlink"/>
                <w:noProof/>
                <w:lang w:bidi="en-US"/>
              </w:rPr>
              <w:t>3</w:t>
            </w:r>
            <w:r w:rsidR="007846FE">
              <w:rPr>
                <w:rFonts w:eastAsiaTheme="minorEastAsia"/>
                <w:noProof/>
              </w:rPr>
              <w:tab/>
            </w:r>
            <w:r w:rsidR="007846FE" w:rsidRPr="00613E95">
              <w:rPr>
                <w:rStyle w:val="Hyperlink"/>
                <w:noProof/>
                <w:lang w:bidi="en-US"/>
              </w:rPr>
              <w:t>Washington’s Energy Profile</w:t>
            </w:r>
            <w:r w:rsidR="007846FE">
              <w:rPr>
                <w:noProof/>
                <w:webHidden/>
              </w:rPr>
              <w:tab/>
            </w:r>
            <w:r w:rsidR="007846FE">
              <w:rPr>
                <w:noProof/>
                <w:webHidden/>
              </w:rPr>
              <w:fldChar w:fldCharType="begin"/>
            </w:r>
            <w:r w:rsidR="007846FE">
              <w:rPr>
                <w:noProof/>
                <w:webHidden/>
              </w:rPr>
              <w:instrText xml:space="preserve"> PAGEREF _Toc365321171 \h </w:instrText>
            </w:r>
            <w:r w:rsidR="007846FE">
              <w:rPr>
                <w:noProof/>
                <w:webHidden/>
              </w:rPr>
            </w:r>
            <w:r w:rsidR="007846FE">
              <w:rPr>
                <w:noProof/>
                <w:webHidden/>
              </w:rPr>
              <w:fldChar w:fldCharType="separate"/>
            </w:r>
            <w:r w:rsidR="007846FE">
              <w:rPr>
                <w:noProof/>
                <w:webHidden/>
              </w:rPr>
              <w:t>10</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72" w:history="1">
            <w:r w:rsidR="007846FE" w:rsidRPr="00613E95">
              <w:rPr>
                <w:rStyle w:val="Hyperlink"/>
                <w:noProof/>
                <w:lang w:bidi="en-US"/>
              </w:rPr>
              <w:t>3.1.1</w:t>
            </w:r>
            <w:r w:rsidR="007846FE">
              <w:rPr>
                <w:rFonts w:eastAsiaTheme="minorEastAsia"/>
                <w:noProof/>
              </w:rPr>
              <w:tab/>
            </w:r>
            <w:r w:rsidR="007846FE" w:rsidRPr="00613E95">
              <w:rPr>
                <w:rStyle w:val="Hyperlink"/>
                <w:noProof/>
                <w:lang w:bidi="en-US"/>
              </w:rPr>
              <w:t>Production</w:t>
            </w:r>
            <w:r w:rsidR="007846FE">
              <w:rPr>
                <w:noProof/>
                <w:webHidden/>
              </w:rPr>
              <w:tab/>
            </w:r>
            <w:r w:rsidR="007846FE">
              <w:rPr>
                <w:noProof/>
                <w:webHidden/>
              </w:rPr>
              <w:fldChar w:fldCharType="begin"/>
            </w:r>
            <w:r w:rsidR="007846FE">
              <w:rPr>
                <w:noProof/>
                <w:webHidden/>
              </w:rPr>
              <w:instrText xml:space="preserve"> PAGEREF _Toc365321172 \h </w:instrText>
            </w:r>
            <w:r w:rsidR="007846FE">
              <w:rPr>
                <w:noProof/>
                <w:webHidden/>
              </w:rPr>
            </w:r>
            <w:r w:rsidR="007846FE">
              <w:rPr>
                <w:noProof/>
                <w:webHidden/>
              </w:rPr>
              <w:fldChar w:fldCharType="separate"/>
            </w:r>
            <w:r w:rsidR="007846FE">
              <w:rPr>
                <w:noProof/>
                <w:webHidden/>
              </w:rPr>
              <w:t>10</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73" w:history="1">
            <w:r w:rsidR="007846FE" w:rsidRPr="00613E95">
              <w:rPr>
                <w:rStyle w:val="Hyperlink"/>
                <w:noProof/>
                <w:lang w:bidi="en-US"/>
              </w:rPr>
              <w:t>3.1.2</w:t>
            </w:r>
            <w:r w:rsidR="007846FE">
              <w:rPr>
                <w:rFonts w:eastAsiaTheme="minorEastAsia"/>
                <w:noProof/>
              </w:rPr>
              <w:tab/>
            </w:r>
            <w:r w:rsidR="007846FE" w:rsidRPr="00613E95">
              <w:rPr>
                <w:rStyle w:val="Hyperlink"/>
                <w:noProof/>
                <w:lang w:bidi="en-US"/>
              </w:rPr>
              <w:t>Consumption</w:t>
            </w:r>
            <w:r w:rsidR="007846FE">
              <w:rPr>
                <w:noProof/>
                <w:webHidden/>
              </w:rPr>
              <w:tab/>
            </w:r>
            <w:r w:rsidR="007846FE">
              <w:rPr>
                <w:noProof/>
                <w:webHidden/>
              </w:rPr>
              <w:fldChar w:fldCharType="begin"/>
            </w:r>
            <w:r w:rsidR="007846FE">
              <w:rPr>
                <w:noProof/>
                <w:webHidden/>
              </w:rPr>
              <w:instrText xml:space="preserve"> PAGEREF _Toc365321173 \h </w:instrText>
            </w:r>
            <w:r w:rsidR="007846FE">
              <w:rPr>
                <w:noProof/>
                <w:webHidden/>
              </w:rPr>
            </w:r>
            <w:r w:rsidR="007846FE">
              <w:rPr>
                <w:noProof/>
                <w:webHidden/>
              </w:rPr>
              <w:fldChar w:fldCharType="separate"/>
            </w:r>
            <w:r w:rsidR="007846FE">
              <w:rPr>
                <w:noProof/>
                <w:webHidden/>
              </w:rPr>
              <w:t>11</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74" w:history="1">
            <w:r w:rsidR="007846FE" w:rsidRPr="00613E95">
              <w:rPr>
                <w:rStyle w:val="Hyperlink"/>
                <w:noProof/>
                <w:lang w:bidi="en-US"/>
              </w:rPr>
              <w:t>3.1.3</w:t>
            </w:r>
            <w:r w:rsidR="007846FE">
              <w:rPr>
                <w:rFonts w:eastAsiaTheme="minorEastAsia"/>
                <w:noProof/>
              </w:rPr>
              <w:tab/>
            </w:r>
            <w:r w:rsidR="007846FE" w:rsidRPr="00613E95">
              <w:rPr>
                <w:rStyle w:val="Hyperlink"/>
                <w:noProof/>
                <w:lang w:bidi="en-US"/>
              </w:rPr>
              <w:t>Expenditures</w:t>
            </w:r>
            <w:r w:rsidR="007846FE">
              <w:rPr>
                <w:noProof/>
                <w:webHidden/>
              </w:rPr>
              <w:tab/>
            </w:r>
            <w:r w:rsidR="007846FE">
              <w:rPr>
                <w:noProof/>
                <w:webHidden/>
              </w:rPr>
              <w:fldChar w:fldCharType="begin"/>
            </w:r>
            <w:r w:rsidR="007846FE">
              <w:rPr>
                <w:noProof/>
                <w:webHidden/>
              </w:rPr>
              <w:instrText xml:space="preserve"> PAGEREF _Toc365321174 \h </w:instrText>
            </w:r>
            <w:r w:rsidR="007846FE">
              <w:rPr>
                <w:noProof/>
                <w:webHidden/>
              </w:rPr>
            </w:r>
            <w:r w:rsidR="007846FE">
              <w:rPr>
                <w:noProof/>
                <w:webHidden/>
              </w:rPr>
              <w:fldChar w:fldCharType="separate"/>
            </w:r>
            <w:r w:rsidR="007846FE">
              <w:rPr>
                <w:noProof/>
                <w:webHidden/>
              </w:rPr>
              <w:t>12</w:t>
            </w:r>
            <w:r w:rsidR="007846FE">
              <w:rPr>
                <w:noProof/>
                <w:webHidden/>
              </w:rPr>
              <w:fldChar w:fldCharType="end"/>
            </w:r>
          </w:hyperlink>
        </w:p>
        <w:p w:rsidR="007846FE" w:rsidRDefault="00FC5768">
          <w:pPr>
            <w:pStyle w:val="TOC1"/>
            <w:tabs>
              <w:tab w:val="left" w:pos="440"/>
              <w:tab w:val="right" w:leader="dot" w:pos="9350"/>
            </w:tabs>
            <w:rPr>
              <w:rFonts w:eastAsiaTheme="minorEastAsia"/>
              <w:noProof/>
            </w:rPr>
          </w:pPr>
          <w:hyperlink w:anchor="_Toc365321175" w:history="1">
            <w:r w:rsidR="007846FE" w:rsidRPr="00613E95">
              <w:rPr>
                <w:rStyle w:val="Hyperlink"/>
                <w:noProof/>
                <w:lang w:bidi="en-US"/>
              </w:rPr>
              <w:t>4</w:t>
            </w:r>
            <w:r w:rsidR="007846FE">
              <w:rPr>
                <w:rFonts w:eastAsiaTheme="minorEastAsia"/>
                <w:noProof/>
              </w:rPr>
              <w:tab/>
            </w:r>
            <w:r w:rsidR="007846FE" w:rsidRPr="00613E95">
              <w:rPr>
                <w:rStyle w:val="Hyperlink"/>
                <w:noProof/>
                <w:lang w:bidi="en-US"/>
              </w:rPr>
              <w:t>Transportation Sector</w:t>
            </w:r>
            <w:r w:rsidR="007846FE">
              <w:rPr>
                <w:noProof/>
                <w:webHidden/>
              </w:rPr>
              <w:tab/>
            </w:r>
            <w:r w:rsidR="007846FE">
              <w:rPr>
                <w:noProof/>
                <w:webHidden/>
              </w:rPr>
              <w:fldChar w:fldCharType="begin"/>
            </w:r>
            <w:r w:rsidR="007846FE">
              <w:rPr>
                <w:noProof/>
                <w:webHidden/>
              </w:rPr>
              <w:instrText xml:space="preserve"> PAGEREF _Toc365321175 \h </w:instrText>
            </w:r>
            <w:r w:rsidR="007846FE">
              <w:rPr>
                <w:noProof/>
                <w:webHidden/>
              </w:rPr>
            </w:r>
            <w:r w:rsidR="007846FE">
              <w:rPr>
                <w:noProof/>
                <w:webHidden/>
              </w:rPr>
              <w:fldChar w:fldCharType="separate"/>
            </w:r>
            <w:r w:rsidR="007846FE">
              <w:rPr>
                <w:noProof/>
                <w:webHidden/>
              </w:rPr>
              <w:t>15</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76" w:history="1">
            <w:r w:rsidR="007846FE" w:rsidRPr="00613E95">
              <w:rPr>
                <w:rStyle w:val="Hyperlink"/>
                <w:noProof/>
                <w:lang w:bidi="en-US"/>
              </w:rPr>
              <w:t>4.1.1</w:t>
            </w:r>
            <w:r w:rsidR="007846FE">
              <w:rPr>
                <w:rFonts w:eastAsiaTheme="minorEastAsia"/>
                <w:noProof/>
              </w:rPr>
              <w:tab/>
            </w:r>
            <w:r w:rsidR="007846FE" w:rsidRPr="00613E95">
              <w:rPr>
                <w:rStyle w:val="Hyperlink"/>
                <w:noProof/>
                <w:lang w:bidi="en-US"/>
              </w:rPr>
              <w:t>Consumption</w:t>
            </w:r>
            <w:r w:rsidR="007846FE">
              <w:rPr>
                <w:noProof/>
                <w:webHidden/>
              </w:rPr>
              <w:tab/>
            </w:r>
            <w:r w:rsidR="007846FE">
              <w:rPr>
                <w:noProof/>
                <w:webHidden/>
              </w:rPr>
              <w:fldChar w:fldCharType="begin"/>
            </w:r>
            <w:r w:rsidR="007846FE">
              <w:rPr>
                <w:noProof/>
                <w:webHidden/>
              </w:rPr>
              <w:instrText xml:space="preserve"> PAGEREF _Toc365321176 \h </w:instrText>
            </w:r>
            <w:r w:rsidR="007846FE">
              <w:rPr>
                <w:noProof/>
                <w:webHidden/>
              </w:rPr>
            </w:r>
            <w:r w:rsidR="007846FE">
              <w:rPr>
                <w:noProof/>
                <w:webHidden/>
              </w:rPr>
              <w:fldChar w:fldCharType="separate"/>
            </w:r>
            <w:r w:rsidR="007846FE">
              <w:rPr>
                <w:noProof/>
                <w:webHidden/>
              </w:rPr>
              <w:t>15</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77" w:history="1">
            <w:r w:rsidR="007846FE" w:rsidRPr="00613E95">
              <w:rPr>
                <w:rStyle w:val="Hyperlink"/>
                <w:noProof/>
                <w:lang w:bidi="en-US"/>
              </w:rPr>
              <w:t>4.1.2</w:t>
            </w:r>
            <w:r w:rsidR="007846FE">
              <w:rPr>
                <w:rFonts w:eastAsiaTheme="minorEastAsia"/>
                <w:noProof/>
              </w:rPr>
              <w:tab/>
            </w:r>
            <w:r w:rsidR="007846FE" w:rsidRPr="00613E95">
              <w:rPr>
                <w:rStyle w:val="Hyperlink"/>
                <w:noProof/>
                <w:lang w:bidi="en-US"/>
              </w:rPr>
              <w:t>Expenditures</w:t>
            </w:r>
            <w:r w:rsidR="007846FE">
              <w:rPr>
                <w:noProof/>
                <w:webHidden/>
              </w:rPr>
              <w:tab/>
            </w:r>
            <w:r w:rsidR="007846FE">
              <w:rPr>
                <w:noProof/>
                <w:webHidden/>
              </w:rPr>
              <w:fldChar w:fldCharType="begin"/>
            </w:r>
            <w:r w:rsidR="007846FE">
              <w:rPr>
                <w:noProof/>
                <w:webHidden/>
              </w:rPr>
              <w:instrText xml:space="preserve"> PAGEREF _Toc365321177 \h </w:instrText>
            </w:r>
            <w:r w:rsidR="007846FE">
              <w:rPr>
                <w:noProof/>
                <w:webHidden/>
              </w:rPr>
            </w:r>
            <w:r w:rsidR="007846FE">
              <w:rPr>
                <w:noProof/>
                <w:webHidden/>
              </w:rPr>
              <w:fldChar w:fldCharType="separate"/>
            </w:r>
            <w:r w:rsidR="007846FE">
              <w:rPr>
                <w:noProof/>
                <w:webHidden/>
              </w:rPr>
              <w:t>16</w:t>
            </w:r>
            <w:r w:rsidR="007846FE">
              <w:rPr>
                <w:noProof/>
                <w:webHidden/>
              </w:rPr>
              <w:fldChar w:fldCharType="end"/>
            </w:r>
          </w:hyperlink>
        </w:p>
        <w:p w:rsidR="007846FE" w:rsidRDefault="00FC5768">
          <w:pPr>
            <w:pStyle w:val="TOC1"/>
            <w:tabs>
              <w:tab w:val="left" w:pos="440"/>
              <w:tab w:val="right" w:leader="dot" w:pos="9350"/>
            </w:tabs>
            <w:rPr>
              <w:rFonts w:eastAsiaTheme="minorEastAsia"/>
              <w:noProof/>
            </w:rPr>
          </w:pPr>
          <w:hyperlink w:anchor="_Toc365321178" w:history="1">
            <w:r w:rsidR="007846FE" w:rsidRPr="00613E95">
              <w:rPr>
                <w:rStyle w:val="Hyperlink"/>
                <w:noProof/>
                <w:lang w:bidi="en-US"/>
              </w:rPr>
              <w:t>5</w:t>
            </w:r>
            <w:r w:rsidR="007846FE">
              <w:rPr>
                <w:rFonts w:eastAsiaTheme="minorEastAsia"/>
                <w:noProof/>
              </w:rPr>
              <w:tab/>
            </w:r>
            <w:r w:rsidR="007846FE" w:rsidRPr="00613E95">
              <w:rPr>
                <w:rStyle w:val="Hyperlink"/>
                <w:noProof/>
                <w:lang w:bidi="en-US"/>
              </w:rPr>
              <w:t>Residential Commercial Industrial (RCI) Sector</w:t>
            </w:r>
            <w:r w:rsidR="007846FE">
              <w:rPr>
                <w:noProof/>
                <w:webHidden/>
              </w:rPr>
              <w:tab/>
            </w:r>
            <w:r w:rsidR="007846FE">
              <w:rPr>
                <w:noProof/>
                <w:webHidden/>
              </w:rPr>
              <w:fldChar w:fldCharType="begin"/>
            </w:r>
            <w:r w:rsidR="007846FE">
              <w:rPr>
                <w:noProof/>
                <w:webHidden/>
              </w:rPr>
              <w:instrText xml:space="preserve"> PAGEREF _Toc365321178 \h </w:instrText>
            </w:r>
            <w:r w:rsidR="007846FE">
              <w:rPr>
                <w:noProof/>
                <w:webHidden/>
              </w:rPr>
            </w:r>
            <w:r w:rsidR="007846FE">
              <w:rPr>
                <w:noProof/>
                <w:webHidden/>
              </w:rPr>
              <w:fldChar w:fldCharType="separate"/>
            </w:r>
            <w:r w:rsidR="007846FE">
              <w:rPr>
                <w:noProof/>
                <w:webHidden/>
              </w:rPr>
              <w:t>19</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79" w:history="1">
            <w:r w:rsidR="007846FE" w:rsidRPr="00613E95">
              <w:rPr>
                <w:rStyle w:val="Hyperlink"/>
                <w:noProof/>
                <w:lang w:bidi="en-US"/>
              </w:rPr>
              <w:t>5.1.1</w:t>
            </w:r>
            <w:r w:rsidR="007846FE">
              <w:rPr>
                <w:rFonts w:eastAsiaTheme="minorEastAsia"/>
                <w:noProof/>
              </w:rPr>
              <w:tab/>
            </w:r>
            <w:r w:rsidR="007846FE" w:rsidRPr="00613E95">
              <w:rPr>
                <w:rStyle w:val="Hyperlink"/>
                <w:noProof/>
                <w:lang w:bidi="en-US"/>
              </w:rPr>
              <w:t>Residential</w:t>
            </w:r>
            <w:r w:rsidR="007846FE">
              <w:rPr>
                <w:noProof/>
                <w:webHidden/>
              </w:rPr>
              <w:tab/>
            </w:r>
            <w:r w:rsidR="007846FE">
              <w:rPr>
                <w:noProof/>
                <w:webHidden/>
              </w:rPr>
              <w:fldChar w:fldCharType="begin"/>
            </w:r>
            <w:r w:rsidR="007846FE">
              <w:rPr>
                <w:noProof/>
                <w:webHidden/>
              </w:rPr>
              <w:instrText xml:space="preserve"> PAGEREF _Toc365321179 \h </w:instrText>
            </w:r>
            <w:r w:rsidR="007846FE">
              <w:rPr>
                <w:noProof/>
                <w:webHidden/>
              </w:rPr>
            </w:r>
            <w:r w:rsidR="007846FE">
              <w:rPr>
                <w:noProof/>
                <w:webHidden/>
              </w:rPr>
              <w:fldChar w:fldCharType="separate"/>
            </w:r>
            <w:r w:rsidR="007846FE">
              <w:rPr>
                <w:noProof/>
                <w:webHidden/>
              </w:rPr>
              <w:t>19</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80" w:history="1">
            <w:r w:rsidR="007846FE" w:rsidRPr="00613E95">
              <w:rPr>
                <w:rStyle w:val="Hyperlink"/>
                <w:noProof/>
                <w:lang w:bidi="en-US"/>
              </w:rPr>
              <w:t>5.1.2</w:t>
            </w:r>
            <w:r w:rsidR="007846FE">
              <w:rPr>
                <w:rFonts w:eastAsiaTheme="minorEastAsia"/>
                <w:noProof/>
              </w:rPr>
              <w:tab/>
            </w:r>
            <w:r w:rsidR="007846FE" w:rsidRPr="00613E95">
              <w:rPr>
                <w:rStyle w:val="Hyperlink"/>
                <w:noProof/>
                <w:lang w:bidi="en-US"/>
              </w:rPr>
              <w:t>Commercial</w:t>
            </w:r>
            <w:r w:rsidR="007846FE">
              <w:rPr>
                <w:noProof/>
                <w:webHidden/>
              </w:rPr>
              <w:tab/>
            </w:r>
            <w:r w:rsidR="007846FE">
              <w:rPr>
                <w:noProof/>
                <w:webHidden/>
              </w:rPr>
              <w:fldChar w:fldCharType="begin"/>
            </w:r>
            <w:r w:rsidR="007846FE">
              <w:rPr>
                <w:noProof/>
                <w:webHidden/>
              </w:rPr>
              <w:instrText xml:space="preserve"> PAGEREF _Toc365321180 \h </w:instrText>
            </w:r>
            <w:r w:rsidR="007846FE">
              <w:rPr>
                <w:noProof/>
                <w:webHidden/>
              </w:rPr>
            </w:r>
            <w:r w:rsidR="007846FE">
              <w:rPr>
                <w:noProof/>
                <w:webHidden/>
              </w:rPr>
              <w:fldChar w:fldCharType="separate"/>
            </w:r>
            <w:r w:rsidR="007846FE">
              <w:rPr>
                <w:noProof/>
                <w:webHidden/>
              </w:rPr>
              <w:t>21</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81" w:history="1">
            <w:r w:rsidR="007846FE" w:rsidRPr="00613E95">
              <w:rPr>
                <w:rStyle w:val="Hyperlink"/>
                <w:noProof/>
                <w:lang w:bidi="en-US"/>
              </w:rPr>
              <w:t>5.1.3</w:t>
            </w:r>
            <w:r w:rsidR="007846FE">
              <w:rPr>
                <w:rFonts w:eastAsiaTheme="minorEastAsia"/>
                <w:noProof/>
              </w:rPr>
              <w:tab/>
            </w:r>
            <w:r w:rsidR="007846FE" w:rsidRPr="00613E95">
              <w:rPr>
                <w:rStyle w:val="Hyperlink"/>
                <w:noProof/>
                <w:lang w:bidi="en-US"/>
              </w:rPr>
              <w:t>Industrial</w:t>
            </w:r>
            <w:r w:rsidR="007846FE">
              <w:rPr>
                <w:noProof/>
                <w:webHidden/>
              </w:rPr>
              <w:tab/>
            </w:r>
            <w:r w:rsidR="007846FE">
              <w:rPr>
                <w:noProof/>
                <w:webHidden/>
              </w:rPr>
              <w:fldChar w:fldCharType="begin"/>
            </w:r>
            <w:r w:rsidR="007846FE">
              <w:rPr>
                <w:noProof/>
                <w:webHidden/>
              </w:rPr>
              <w:instrText xml:space="preserve"> PAGEREF _Toc365321181 \h </w:instrText>
            </w:r>
            <w:r w:rsidR="007846FE">
              <w:rPr>
                <w:noProof/>
                <w:webHidden/>
              </w:rPr>
            </w:r>
            <w:r w:rsidR="007846FE">
              <w:rPr>
                <w:noProof/>
                <w:webHidden/>
              </w:rPr>
              <w:fldChar w:fldCharType="separate"/>
            </w:r>
            <w:r w:rsidR="007846FE">
              <w:rPr>
                <w:noProof/>
                <w:webHidden/>
              </w:rPr>
              <w:t>23</w:t>
            </w:r>
            <w:r w:rsidR="007846FE">
              <w:rPr>
                <w:noProof/>
                <w:webHidden/>
              </w:rPr>
              <w:fldChar w:fldCharType="end"/>
            </w:r>
          </w:hyperlink>
        </w:p>
        <w:p w:rsidR="007846FE" w:rsidRDefault="00FC5768">
          <w:pPr>
            <w:pStyle w:val="TOC1"/>
            <w:tabs>
              <w:tab w:val="left" w:pos="440"/>
              <w:tab w:val="right" w:leader="dot" w:pos="9350"/>
            </w:tabs>
            <w:rPr>
              <w:rFonts w:eastAsiaTheme="minorEastAsia"/>
              <w:noProof/>
            </w:rPr>
          </w:pPr>
          <w:hyperlink w:anchor="_Toc365321182" w:history="1">
            <w:r w:rsidR="007846FE" w:rsidRPr="00613E95">
              <w:rPr>
                <w:rStyle w:val="Hyperlink"/>
                <w:noProof/>
                <w:lang w:bidi="en-US"/>
              </w:rPr>
              <w:t>6</w:t>
            </w:r>
            <w:r w:rsidR="007846FE">
              <w:rPr>
                <w:rFonts w:eastAsiaTheme="minorEastAsia"/>
                <w:noProof/>
              </w:rPr>
              <w:tab/>
            </w:r>
            <w:r w:rsidR="007846FE" w:rsidRPr="00613E95">
              <w:rPr>
                <w:rStyle w:val="Hyperlink"/>
                <w:noProof/>
                <w:lang w:bidi="en-US"/>
              </w:rPr>
              <w:t>Electricity Sector</w:t>
            </w:r>
            <w:r w:rsidR="007846FE">
              <w:rPr>
                <w:noProof/>
                <w:webHidden/>
              </w:rPr>
              <w:tab/>
            </w:r>
            <w:r w:rsidR="007846FE">
              <w:rPr>
                <w:noProof/>
                <w:webHidden/>
              </w:rPr>
              <w:fldChar w:fldCharType="begin"/>
            </w:r>
            <w:r w:rsidR="007846FE">
              <w:rPr>
                <w:noProof/>
                <w:webHidden/>
              </w:rPr>
              <w:instrText xml:space="preserve"> PAGEREF _Toc365321182 \h </w:instrText>
            </w:r>
            <w:r w:rsidR="007846FE">
              <w:rPr>
                <w:noProof/>
                <w:webHidden/>
              </w:rPr>
            </w:r>
            <w:r w:rsidR="007846FE">
              <w:rPr>
                <w:noProof/>
                <w:webHidden/>
              </w:rPr>
              <w:fldChar w:fldCharType="separate"/>
            </w:r>
            <w:r w:rsidR="007846FE">
              <w:rPr>
                <w:noProof/>
                <w:webHidden/>
              </w:rPr>
              <w:t>25</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83" w:history="1">
            <w:r w:rsidR="007846FE" w:rsidRPr="00613E95">
              <w:rPr>
                <w:rStyle w:val="Hyperlink"/>
                <w:noProof/>
                <w:lang w:bidi="en-US"/>
              </w:rPr>
              <w:t>6.1.1</w:t>
            </w:r>
            <w:r w:rsidR="007846FE">
              <w:rPr>
                <w:rFonts w:eastAsiaTheme="minorEastAsia"/>
                <w:noProof/>
              </w:rPr>
              <w:tab/>
            </w:r>
            <w:r w:rsidR="007846FE" w:rsidRPr="00613E95">
              <w:rPr>
                <w:rStyle w:val="Hyperlink"/>
                <w:noProof/>
                <w:lang w:bidi="en-US"/>
              </w:rPr>
              <w:t>Consumption</w:t>
            </w:r>
            <w:r w:rsidR="007846FE">
              <w:rPr>
                <w:noProof/>
                <w:webHidden/>
              </w:rPr>
              <w:tab/>
            </w:r>
            <w:r w:rsidR="007846FE">
              <w:rPr>
                <w:noProof/>
                <w:webHidden/>
              </w:rPr>
              <w:fldChar w:fldCharType="begin"/>
            </w:r>
            <w:r w:rsidR="007846FE">
              <w:rPr>
                <w:noProof/>
                <w:webHidden/>
              </w:rPr>
              <w:instrText xml:space="preserve"> PAGEREF _Toc365321183 \h </w:instrText>
            </w:r>
            <w:r w:rsidR="007846FE">
              <w:rPr>
                <w:noProof/>
                <w:webHidden/>
              </w:rPr>
            </w:r>
            <w:r w:rsidR="007846FE">
              <w:rPr>
                <w:noProof/>
                <w:webHidden/>
              </w:rPr>
              <w:fldChar w:fldCharType="separate"/>
            </w:r>
            <w:r w:rsidR="007846FE">
              <w:rPr>
                <w:noProof/>
                <w:webHidden/>
              </w:rPr>
              <w:t>25</w:t>
            </w:r>
            <w:r w:rsidR="007846FE">
              <w:rPr>
                <w:noProof/>
                <w:webHidden/>
              </w:rPr>
              <w:fldChar w:fldCharType="end"/>
            </w:r>
          </w:hyperlink>
        </w:p>
        <w:p w:rsidR="007846FE" w:rsidRDefault="00FC5768">
          <w:pPr>
            <w:pStyle w:val="TOC3"/>
            <w:tabs>
              <w:tab w:val="left" w:pos="1320"/>
              <w:tab w:val="right" w:leader="dot" w:pos="9350"/>
            </w:tabs>
            <w:rPr>
              <w:rFonts w:eastAsiaTheme="minorEastAsia"/>
              <w:noProof/>
            </w:rPr>
          </w:pPr>
          <w:hyperlink w:anchor="_Toc365321184" w:history="1">
            <w:r w:rsidR="007846FE" w:rsidRPr="00613E95">
              <w:rPr>
                <w:rStyle w:val="Hyperlink"/>
                <w:noProof/>
                <w:lang w:bidi="en-US"/>
              </w:rPr>
              <w:t>6.1.2</w:t>
            </w:r>
            <w:r w:rsidR="007846FE">
              <w:rPr>
                <w:rFonts w:eastAsiaTheme="minorEastAsia"/>
                <w:noProof/>
              </w:rPr>
              <w:tab/>
            </w:r>
            <w:r w:rsidR="007846FE" w:rsidRPr="00613E95">
              <w:rPr>
                <w:rStyle w:val="Hyperlink"/>
                <w:noProof/>
                <w:lang w:bidi="en-US"/>
              </w:rPr>
              <w:t>Expenditures</w:t>
            </w:r>
            <w:r w:rsidR="007846FE">
              <w:rPr>
                <w:noProof/>
                <w:webHidden/>
              </w:rPr>
              <w:tab/>
            </w:r>
            <w:r w:rsidR="007846FE">
              <w:rPr>
                <w:noProof/>
                <w:webHidden/>
              </w:rPr>
              <w:fldChar w:fldCharType="begin"/>
            </w:r>
            <w:r w:rsidR="007846FE">
              <w:rPr>
                <w:noProof/>
                <w:webHidden/>
              </w:rPr>
              <w:instrText xml:space="preserve"> PAGEREF _Toc365321184 \h </w:instrText>
            </w:r>
            <w:r w:rsidR="007846FE">
              <w:rPr>
                <w:noProof/>
                <w:webHidden/>
              </w:rPr>
            </w:r>
            <w:r w:rsidR="007846FE">
              <w:rPr>
                <w:noProof/>
                <w:webHidden/>
              </w:rPr>
              <w:fldChar w:fldCharType="separate"/>
            </w:r>
            <w:r w:rsidR="007846FE">
              <w:rPr>
                <w:noProof/>
                <w:webHidden/>
              </w:rPr>
              <w:t>29</w:t>
            </w:r>
            <w:r w:rsidR="007846FE">
              <w:rPr>
                <w:noProof/>
                <w:webHidden/>
              </w:rPr>
              <w:fldChar w:fldCharType="end"/>
            </w:r>
          </w:hyperlink>
        </w:p>
        <w:p w:rsidR="001920FE" w:rsidRDefault="007B276C">
          <w:r>
            <w:fldChar w:fldCharType="end"/>
          </w:r>
        </w:p>
      </w:sdtContent>
    </w:sdt>
    <w:p w:rsidR="001920FE" w:rsidRDefault="001920FE" w:rsidP="004B0E93">
      <w:pPr>
        <w:rPr>
          <w:b/>
        </w:rPr>
        <w:sectPr w:rsidR="001920FE" w:rsidSect="006251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DD730F" w:rsidRDefault="00DD730F" w:rsidP="00DD730F">
      <w:pPr>
        <w:pStyle w:val="Heading1"/>
        <w:numPr>
          <w:ilvl w:val="0"/>
          <w:numId w:val="0"/>
        </w:numPr>
        <w:ind w:left="432" w:hanging="432"/>
      </w:pPr>
      <w:bookmarkStart w:id="0" w:name="_Toc365321168"/>
      <w:r>
        <w:lastRenderedPageBreak/>
        <w:t>Key Findings</w:t>
      </w:r>
      <w:bookmarkEnd w:id="0"/>
    </w:p>
    <w:p w:rsidR="00DD730F" w:rsidRPr="007846FE" w:rsidRDefault="002A2722" w:rsidP="0087488F">
      <w:pPr>
        <w:jc w:val="both"/>
        <w:rPr>
          <w:rFonts w:ascii="Times New Roman" w:hAnsi="Times New Roman" w:cs="Times New Roman"/>
          <w:sz w:val="24"/>
          <w:szCs w:val="24"/>
        </w:rPr>
      </w:pPr>
      <w:r w:rsidRPr="002A2722">
        <w:rPr>
          <w:rFonts w:ascii="Times New Roman" w:hAnsi="Times New Roman" w:cs="Times New Roman"/>
          <w:sz w:val="24"/>
          <w:szCs w:val="24"/>
        </w:rPr>
        <w:t xml:space="preserve">As part of its Evaluation of Approaches to Reduce Greenhouse Gas Emissions in Washington State, the Climate Legislative and Executive Workgroup (CLEW), through the Office of Financial Management (OFM), has tasked Science Applications International Corporation (SAIC) with analyzing Washington State Emissions and Related Energy Consumption (Task 1), in several parts.  This document presents the results of </w:t>
      </w:r>
      <w:r>
        <w:rPr>
          <w:rFonts w:ascii="Times New Roman" w:hAnsi="Times New Roman" w:cs="Times New Roman"/>
          <w:sz w:val="24"/>
          <w:szCs w:val="24"/>
        </w:rPr>
        <w:t xml:space="preserve">Task 1a – Analysis </w:t>
      </w:r>
      <w:proofErr w:type="gramStart"/>
      <w:r>
        <w:rPr>
          <w:rFonts w:ascii="Times New Roman" w:hAnsi="Times New Roman" w:cs="Times New Roman"/>
          <w:sz w:val="24"/>
          <w:szCs w:val="24"/>
        </w:rPr>
        <w:t xml:space="preserve">of </w:t>
      </w:r>
      <w:r w:rsidRPr="002A2722">
        <w:rPr>
          <w:rFonts w:ascii="Times New Roman" w:hAnsi="Times New Roman" w:cs="Times New Roman"/>
          <w:sz w:val="24"/>
          <w:szCs w:val="24"/>
        </w:rPr>
        <w:t xml:space="preserve"> Washington</w:t>
      </w:r>
      <w:proofErr w:type="gramEnd"/>
      <w:r w:rsidRPr="002A2722">
        <w:rPr>
          <w:rFonts w:ascii="Times New Roman" w:hAnsi="Times New Roman" w:cs="Times New Roman"/>
          <w:sz w:val="24"/>
          <w:szCs w:val="24"/>
        </w:rPr>
        <w:t xml:space="preserve"> State’s total consumption and expenditures for energy</w:t>
      </w:r>
      <w:r>
        <w:rPr>
          <w:rFonts w:ascii="Times New Roman" w:hAnsi="Times New Roman" w:cs="Times New Roman"/>
          <w:sz w:val="24"/>
          <w:szCs w:val="24"/>
        </w:rPr>
        <w:t xml:space="preserve">, and </w:t>
      </w:r>
      <w:r w:rsidRPr="002A2722">
        <w:rPr>
          <w:rFonts w:ascii="Times New Roman" w:hAnsi="Times New Roman" w:cs="Times New Roman"/>
          <w:sz w:val="24"/>
          <w:szCs w:val="24"/>
        </w:rPr>
        <w:t>Task 1.c – Analyze the state’s non-energy sources of greenhouse gas emissions, such as cement production and agricultural sources, based on available data and information</w:t>
      </w:r>
      <w:r>
        <w:rPr>
          <w:rFonts w:ascii="Times New Roman" w:hAnsi="Times New Roman" w:cs="Times New Roman"/>
          <w:sz w:val="24"/>
          <w:szCs w:val="24"/>
        </w:rPr>
        <w:t>.</w:t>
      </w:r>
      <w:r w:rsidRPr="002A2722">
        <w:rPr>
          <w:rFonts w:ascii="Times New Roman" w:hAnsi="Times New Roman" w:cs="Times New Roman"/>
          <w:sz w:val="24"/>
          <w:szCs w:val="24"/>
        </w:rPr>
        <w:t xml:space="preserve"> </w:t>
      </w:r>
      <w:r>
        <w:rPr>
          <w:rFonts w:ascii="Times New Roman" w:hAnsi="Times New Roman" w:cs="Times New Roman"/>
          <w:sz w:val="24"/>
          <w:szCs w:val="24"/>
        </w:rPr>
        <w:t xml:space="preserve"> SAIC completed these tasks, with the following </w:t>
      </w:r>
      <w:r w:rsidR="0087488F" w:rsidRPr="007846FE">
        <w:rPr>
          <w:rFonts w:ascii="Times New Roman" w:hAnsi="Times New Roman" w:cs="Times New Roman"/>
          <w:sz w:val="24"/>
          <w:szCs w:val="24"/>
        </w:rPr>
        <w:t xml:space="preserve">analysis of emissions, energy consumption, and energy expenditures in Washington from 1990 to 2011.  This document provides an analysis of energy consumption and expenditures in Washington State and examines how energy consumption impacts GHG emissions.   Key trends in energy consumption and expenditures are highlighted and additional detail is provided for individual sources within sectors that show the highest GHG emissions, energy consumption, and expenditures.  </w:t>
      </w:r>
      <w:r w:rsidRPr="002A2722">
        <w:rPr>
          <w:rFonts w:ascii="Times New Roman" w:hAnsi="Times New Roman" w:cs="Times New Roman"/>
          <w:sz w:val="24"/>
          <w:szCs w:val="24"/>
        </w:rPr>
        <w:t>A separate Task 1 document presents the results of other Task 1 items</w:t>
      </w:r>
      <w:r>
        <w:rPr>
          <w:rFonts w:ascii="Times New Roman" w:hAnsi="Times New Roman" w:cs="Times New Roman"/>
          <w:sz w:val="24"/>
          <w:szCs w:val="24"/>
        </w:rPr>
        <w:t>.</w:t>
      </w:r>
    </w:p>
    <w:p w:rsidR="0087488F" w:rsidRPr="007846FE" w:rsidRDefault="0087488F" w:rsidP="00DD730F">
      <w:pPr>
        <w:rPr>
          <w:rFonts w:ascii="Times New Roman" w:hAnsi="Times New Roman" w:cs="Times New Roman"/>
          <w:b/>
          <w:sz w:val="24"/>
          <w:szCs w:val="24"/>
        </w:rPr>
      </w:pPr>
    </w:p>
    <w:p w:rsidR="00DD730F" w:rsidRPr="007846FE" w:rsidRDefault="00DD730F" w:rsidP="00DD730F">
      <w:pPr>
        <w:rPr>
          <w:rFonts w:ascii="Times New Roman" w:hAnsi="Times New Roman" w:cs="Times New Roman"/>
          <w:b/>
          <w:sz w:val="24"/>
          <w:szCs w:val="24"/>
        </w:rPr>
      </w:pPr>
      <w:r w:rsidRPr="007846FE">
        <w:rPr>
          <w:rFonts w:ascii="Times New Roman" w:hAnsi="Times New Roman" w:cs="Times New Roman"/>
          <w:b/>
          <w:sz w:val="24"/>
          <w:szCs w:val="24"/>
        </w:rPr>
        <w:t>Emissions</w:t>
      </w:r>
    </w:p>
    <w:p w:rsidR="00DD730F" w:rsidRPr="007846FE" w:rsidRDefault="00DD730F" w:rsidP="00DD730F">
      <w:pPr>
        <w:pStyle w:val="ListParagraph"/>
        <w:numPr>
          <w:ilvl w:val="0"/>
          <w:numId w:val="17"/>
        </w:numPr>
        <w:rPr>
          <w:rFonts w:ascii="Times New Roman" w:hAnsi="Times New Roman" w:cs="Times New Roman"/>
          <w:sz w:val="24"/>
          <w:szCs w:val="24"/>
        </w:rPr>
      </w:pPr>
      <w:r w:rsidRPr="007846FE">
        <w:rPr>
          <w:rFonts w:ascii="Times New Roman" w:hAnsi="Times New Roman" w:cs="Times New Roman"/>
          <w:sz w:val="24"/>
          <w:szCs w:val="24"/>
        </w:rPr>
        <w:t>The transportation sector is the largest source of emissions in Washington State.  Within this sector, on-road gasoline consumption is the largest single source of emissions.  Other important emission sources in the transportation sector are aviation fuels and diesel fuel.</w:t>
      </w:r>
    </w:p>
    <w:p w:rsidR="00DD730F" w:rsidRPr="007846FE" w:rsidRDefault="00DD730F" w:rsidP="00DD730F">
      <w:pPr>
        <w:pStyle w:val="ListParagraph"/>
        <w:numPr>
          <w:ilvl w:val="0"/>
          <w:numId w:val="17"/>
        </w:numPr>
        <w:rPr>
          <w:rFonts w:ascii="Times New Roman" w:hAnsi="Times New Roman" w:cs="Times New Roman"/>
          <w:sz w:val="24"/>
          <w:szCs w:val="24"/>
        </w:rPr>
      </w:pPr>
      <w:r w:rsidRPr="007846FE">
        <w:rPr>
          <w:rFonts w:ascii="Times New Roman" w:hAnsi="Times New Roman" w:cs="Times New Roman"/>
          <w:sz w:val="24"/>
          <w:szCs w:val="24"/>
        </w:rPr>
        <w:t>The electricity and residential, commercial, and industrial (RCI) sectors are the second largest emitting sectors, after transportation.  In the electricity sector, coal consumption for electricity is the largest single source, while in the RCI sector, natural gas consumption is the largest source.</w:t>
      </w:r>
    </w:p>
    <w:p w:rsidR="00DD730F" w:rsidRPr="007846FE" w:rsidRDefault="00DD730F" w:rsidP="00DD730F">
      <w:pPr>
        <w:pStyle w:val="ListParagraph"/>
        <w:numPr>
          <w:ilvl w:val="0"/>
          <w:numId w:val="17"/>
        </w:numPr>
        <w:rPr>
          <w:rFonts w:ascii="Times New Roman" w:hAnsi="Times New Roman" w:cs="Times New Roman"/>
          <w:sz w:val="24"/>
          <w:szCs w:val="24"/>
        </w:rPr>
      </w:pPr>
      <w:r w:rsidRPr="007846FE">
        <w:rPr>
          <w:rFonts w:ascii="Times New Roman" w:hAnsi="Times New Roman" w:cs="Times New Roman"/>
          <w:sz w:val="24"/>
          <w:szCs w:val="24"/>
        </w:rPr>
        <w:t>Natural gas consumption is the largest source of emission in the RCI sector, primarily heating fuel for buildings, followed by oil, which is primary used in the industrial sector.</w:t>
      </w:r>
    </w:p>
    <w:p w:rsidR="00DD730F" w:rsidRPr="007846FE" w:rsidRDefault="00DD730F" w:rsidP="00DD730F">
      <w:pPr>
        <w:pStyle w:val="ListParagraph"/>
        <w:numPr>
          <w:ilvl w:val="0"/>
          <w:numId w:val="17"/>
        </w:numPr>
        <w:rPr>
          <w:rFonts w:ascii="Times New Roman" w:hAnsi="Times New Roman" w:cs="Times New Roman"/>
          <w:sz w:val="24"/>
          <w:szCs w:val="24"/>
        </w:rPr>
      </w:pPr>
      <w:r w:rsidRPr="007846FE">
        <w:rPr>
          <w:rFonts w:ascii="Times New Roman" w:hAnsi="Times New Roman" w:cs="Times New Roman"/>
          <w:sz w:val="24"/>
          <w:szCs w:val="24"/>
        </w:rPr>
        <w:t>Total emissions in the state have been declining since 2007.  There was a small increase in emission in 2010, primarily due to increased fossil fuel electricity consumption in response to drought conditions that reduced hydroelectric power output.  The only other sectors that showed increased emissions in 2010 were the industrial processes and waste management sectors.</w:t>
      </w:r>
    </w:p>
    <w:p w:rsidR="00DD730F" w:rsidRPr="00FE5249" w:rsidRDefault="00DD730F" w:rsidP="00DD730F">
      <w:pPr>
        <w:pStyle w:val="Caption"/>
        <w:keepNext/>
        <w:jc w:val="center"/>
        <w:rPr>
          <w:sz w:val="22"/>
          <w:szCs w:val="22"/>
        </w:rPr>
      </w:pPr>
      <w:r w:rsidRPr="00FE5249">
        <w:rPr>
          <w:sz w:val="22"/>
          <w:szCs w:val="22"/>
        </w:rPr>
        <w:lastRenderedPageBreak/>
        <w:t>Emissions by Sector, 2005 - 2010</w:t>
      </w:r>
    </w:p>
    <w:p w:rsidR="00DD730F" w:rsidRDefault="00DD730F" w:rsidP="00DD730F">
      <w:pPr>
        <w:jc w:val="center"/>
      </w:pPr>
      <w:bookmarkStart w:id="1" w:name="_GoBack"/>
      <w:r w:rsidRPr="00660DA1">
        <w:rPr>
          <w:noProof/>
        </w:rPr>
        <w:drawing>
          <wp:inline distT="0" distB="0" distL="0" distR="0">
            <wp:extent cx="4848225" cy="2128322"/>
            <wp:effectExtent l="19050" t="0" r="952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857301" cy="2132306"/>
                    </a:xfrm>
                    <a:prstGeom prst="rect">
                      <a:avLst/>
                    </a:prstGeom>
                    <a:noFill/>
                    <a:ln w="9525">
                      <a:noFill/>
                      <a:miter lim="800000"/>
                      <a:headEnd/>
                      <a:tailEnd/>
                    </a:ln>
                  </pic:spPr>
                </pic:pic>
              </a:graphicData>
            </a:graphic>
          </wp:inline>
        </w:drawing>
      </w:r>
      <w:bookmarkEnd w:id="1"/>
    </w:p>
    <w:p w:rsidR="00DD730F" w:rsidRPr="00C4195A" w:rsidRDefault="00DD730F" w:rsidP="00DD730F">
      <w:pPr>
        <w:jc w:val="both"/>
        <w:rPr>
          <w:sz w:val="20"/>
          <w:szCs w:val="20"/>
        </w:rPr>
      </w:pPr>
      <w:r w:rsidRPr="00287A71">
        <w:tab/>
      </w:r>
      <w:r w:rsidRPr="00287A71">
        <w:rPr>
          <w:sz w:val="20"/>
          <w:szCs w:val="20"/>
        </w:rPr>
        <w:t>Source: Washington State Greenhouse Gas Emissions Inventory 1990 - 2010</w:t>
      </w:r>
    </w:p>
    <w:p w:rsidR="00DD730F" w:rsidRDefault="00DD730F" w:rsidP="00DD730F">
      <w:pPr>
        <w:jc w:val="center"/>
      </w:pPr>
    </w:p>
    <w:p w:rsidR="007846FE" w:rsidRDefault="007846FE" w:rsidP="00DD730F">
      <w:pPr>
        <w:rPr>
          <w:rFonts w:ascii="Times New Roman" w:hAnsi="Times New Roman" w:cs="Times New Roman"/>
          <w:b/>
          <w:sz w:val="24"/>
          <w:szCs w:val="24"/>
        </w:rPr>
      </w:pPr>
    </w:p>
    <w:p w:rsidR="007846FE" w:rsidRDefault="007846FE" w:rsidP="00DD730F">
      <w:pPr>
        <w:rPr>
          <w:rFonts w:ascii="Times New Roman" w:hAnsi="Times New Roman" w:cs="Times New Roman"/>
          <w:b/>
          <w:sz w:val="24"/>
          <w:szCs w:val="24"/>
        </w:rPr>
      </w:pPr>
    </w:p>
    <w:p w:rsidR="00F00E85" w:rsidRDefault="00F00E85" w:rsidP="00DD730F">
      <w:pPr>
        <w:rPr>
          <w:rFonts w:ascii="Times New Roman" w:hAnsi="Times New Roman" w:cs="Times New Roman"/>
          <w:b/>
          <w:sz w:val="24"/>
          <w:szCs w:val="24"/>
        </w:rPr>
      </w:pPr>
      <w:r>
        <w:rPr>
          <w:rFonts w:ascii="Times New Roman" w:hAnsi="Times New Roman" w:cs="Times New Roman"/>
          <w:b/>
          <w:sz w:val="24"/>
          <w:szCs w:val="24"/>
        </w:rPr>
        <w:t>Energy Production</w:t>
      </w:r>
    </w:p>
    <w:p w:rsidR="009B7EFE" w:rsidRDefault="009B7EFE" w:rsidP="009B7EFE">
      <w:pPr>
        <w:pStyle w:val="ListParagraph"/>
        <w:numPr>
          <w:ilvl w:val="0"/>
          <w:numId w:val="18"/>
        </w:numPr>
        <w:rPr>
          <w:rFonts w:ascii="Times New Roman" w:hAnsi="Times New Roman" w:cs="Times New Roman"/>
          <w:sz w:val="24"/>
          <w:szCs w:val="24"/>
        </w:rPr>
      </w:pPr>
      <w:r w:rsidRPr="00F00E85">
        <w:rPr>
          <w:rFonts w:ascii="Times New Roman" w:hAnsi="Times New Roman" w:cs="Times New Roman"/>
          <w:sz w:val="24"/>
          <w:szCs w:val="24"/>
        </w:rPr>
        <w:t>Washington has one large coal-fired plant</w:t>
      </w:r>
      <w:r>
        <w:rPr>
          <w:rFonts w:ascii="Times New Roman" w:hAnsi="Times New Roman" w:cs="Times New Roman"/>
          <w:sz w:val="24"/>
          <w:szCs w:val="24"/>
        </w:rPr>
        <w:t xml:space="preserve">, </w:t>
      </w:r>
      <w:r w:rsidRPr="00F00E85">
        <w:rPr>
          <w:rFonts w:ascii="Times New Roman" w:hAnsi="Times New Roman" w:cs="Times New Roman"/>
          <w:sz w:val="24"/>
          <w:szCs w:val="24"/>
        </w:rPr>
        <w:t xml:space="preserve">the Centralia plant owned by </w:t>
      </w:r>
      <w:proofErr w:type="spellStart"/>
      <w:r w:rsidRPr="00F00E85">
        <w:rPr>
          <w:rFonts w:ascii="Times New Roman" w:hAnsi="Times New Roman" w:cs="Times New Roman"/>
          <w:sz w:val="24"/>
          <w:szCs w:val="24"/>
        </w:rPr>
        <w:t>TransAlta</w:t>
      </w:r>
      <w:proofErr w:type="spellEnd"/>
      <w:r>
        <w:rPr>
          <w:rFonts w:ascii="Times New Roman" w:hAnsi="Times New Roman" w:cs="Times New Roman"/>
          <w:sz w:val="24"/>
          <w:szCs w:val="24"/>
        </w:rPr>
        <w:t>, which has two units totaling 1,340 MW in generation capacity</w:t>
      </w:r>
      <w:r w:rsidRPr="00F00E85">
        <w:rPr>
          <w:rFonts w:ascii="Times New Roman" w:hAnsi="Times New Roman" w:cs="Times New Roman"/>
          <w:sz w:val="24"/>
          <w:szCs w:val="24"/>
        </w:rPr>
        <w:t>.  The plant originally used coal from the State’s only coal mine</w:t>
      </w:r>
      <w:r>
        <w:rPr>
          <w:rFonts w:ascii="Times New Roman" w:hAnsi="Times New Roman" w:cs="Times New Roman"/>
          <w:sz w:val="24"/>
          <w:szCs w:val="24"/>
        </w:rPr>
        <w:t>,</w:t>
      </w:r>
      <w:r w:rsidRPr="00F00E85">
        <w:rPr>
          <w:rFonts w:ascii="Times New Roman" w:hAnsi="Times New Roman" w:cs="Times New Roman"/>
          <w:sz w:val="24"/>
          <w:szCs w:val="24"/>
        </w:rPr>
        <w:t xml:space="preserve"> which was shut down in 2006</w:t>
      </w:r>
      <w:r>
        <w:rPr>
          <w:rFonts w:ascii="Times New Roman" w:hAnsi="Times New Roman" w:cs="Times New Roman"/>
          <w:sz w:val="24"/>
          <w:szCs w:val="24"/>
        </w:rPr>
        <w:t xml:space="preserve">, and now imports coal </w:t>
      </w:r>
      <w:r w:rsidRPr="00F00E85">
        <w:rPr>
          <w:rFonts w:ascii="Times New Roman" w:hAnsi="Times New Roman" w:cs="Times New Roman"/>
          <w:sz w:val="24"/>
          <w:szCs w:val="24"/>
        </w:rPr>
        <w:t xml:space="preserve">from Wyoming and Montana.  </w:t>
      </w:r>
      <w:r>
        <w:rPr>
          <w:rFonts w:ascii="Times New Roman" w:hAnsi="Times New Roman" w:cs="Times New Roman"/>
          <w:sz w:val="24"/>
          <w:szCs w:val="24"/>
        </w:rPr>
        <w:t>Starting by shutting down the first unit in 2020, the State plans to phase out in-state coal-fired generation entirely by the end of 2025.</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F00E85" w:rsidRDefault="00F00E85" w:rsidP="00F00E8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Washington produces very few fossil fuel resources, but is a principal petroleum refining center that imports crude and supplies finished products to Pacific Northwest markets.</w:t>
      </w:r>
    </w:p>
    <w:p w:rsidR="00F00E85" w:rsidRDefault="00F00E85" w:rsidP="009B7EF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Washington is the Nation’s largest </w:t>
      </w:r>
      <w:r w:rsidR="009B7EFE">
        <w:rPr>
          <w:rFonts w:ascii="Times New Roman" w:hAnsi="Times New Roman" w:cs="Times New Roman"/>
          <w:sz w:val="24"/>
          <w:szCs w:val="24"/>
        </w:rPr>
        <w:t xml:space="preserve">producer of hydroelectric power; which generally accounts </w:t>
      </w:r>
      <w:r w:rsidR="009B7EFE" w:rsidRPr="009B7EFE">
        <w:rPr>
          <w:rFonts w:ascii="Times New Roman" w:hAnsi="Times New Roman" w:cs="Times New Roman"/>
          <w:sz w:val="24"/>
          <w:szCs w:val="24"/>
        </w:rPr>
        <w:t xml:space="preserve">for </w:t>
      </w:r>
      <w:r w:rsidR="009B7EFE">
        <w:rPr>
          <w:rFonts w:ascii="Times New Roman" w:hAnsi="Times New Roman" w:cs="Times New Roman"/>
          <w:sz w:val="24"/>
          <w:szCs w:val="24"/>
        </w:rPr>
        <w:t xml:space="preserve">approximately </w:t>
      </w:r>
      <w:r w:rsidR="009B7EFE" w:rsidRPr="009B7EFE">
        <w:rPr>
          <w:rFonts w:ascii="Times New Roman" w:hAnsi="Times New Roman" w:cs="Times New Roman"/>
          <w:sz w:val="24"/>
          <w:szCs w:val="24"/>
        </w:rPr>
        <w:t xml:space="preserve">three-fourths of </w:t>
      </w:r>
      <w:r w:rsidR="009B7EFE">
        <w:rPr>
          <w:rFonts w:ascii="Times New Roman" w:hAnsi="Times New Roman" w:cs="Times New Roman"/>
          <w:sz w:val="24"/>
          <w:szCs w:val="24"/>
        </w:rPr>
        <w:t xml:space="preserve">the </w:t>
      </w:r>
      <w:r w:rsidR="009B7EFE" w:rsidRPr="009B7EFE">
        <w:rPr>
          <w:rFonts w:ascii="Times New Roman" w:hAnsi="Times New Roman" w:cs="Times New Roman"/>
          <w:sz w:val="24"/>
          <w:szCs w:val="24"/>
        </w:rPr>
        <w:t>State electricity generation</w:t>
      </w:r>
      <w:r w:rsidR="009B7EFE">
        <w:rPr>
          <w:rFonts w:ascii="Times New Roman" w:hAnsi="Times New Roman" w:cs="Times New Roman"/>
          <w:sz w:val="24"/>
          <w:szCs w:val="24"/>
        </w:rPr>
        <w:t>.</w:t>
      </w:r>
      <w:r w:rsidR="009B7EFE">
        <w:rPr>
          <w:rStyle w:val="FootnoteReference"/>
          <w:rFonts w:ascii="Times New Roman" w:hAnsi="Times New Roman" w:cs="Times New Roman"/>
          <w:sz w:val="24"/>
          <w:szCs w:val="24"/>
        </w:rPr>
        <w:footnoteReference w:id="2"/>
      </w:r>
    </w:p>
    <w:p w:rsidR="00F00E85" w:rsidRDefault="00FD430A" w:rsidP="00F00E8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Among the State’s s</w:t>
      </w:r>
      <w:r w:rsidR="00F00E85">
        <w:rPr>
          <w:rFonts w:ascii="Times New Roman" w:hAnsi="Times New Roman" w:cs="Times New Roman"/>
          <w:sz w:val="24"/>
          <w:szCs w:val="24"/>
        </w:rPr>
        <w:t xml:space="preserve">ignificant non-hydro renewable resources </w:t>
      </w:r>
      <w:r>
        <w:rPr>
          <w:rFonts w:ascii="Times New Roman" w:hAnsi="Times New Roman" w:cs="Times New Roman"/>
          <w:sz w:val="24"/>
          <w:szCs w:val="24"/>
        </w:rPr>
        <w:t>are</w:t>
      </w:r>
      <w:r w:rsidR="00F00E85">
        <w:rPr>
          <w:rFonts w:ascii="Times New Roman" w:hAnsi="Times New Roman" w:cs="Times New Roman"/>
          <w:sz w:val="24"/>
          <w:szCs w:val="24"/>
        </w:rPr>
        <w:t xml:space="preserve"> existing fuel wood resources, and wind</w:t>
      </w:r>
      <w:r>
        <w:rPr>
          <w:rFonts w:ascii="Times New Roman" w:hAnsi="Times New Roman" w:cs="Times New Roman"/>
          <w:sz w:val="24"/>
          <w:szCs w:val="24"/>
        </w:rPr>
        <w:t xml:space="preserve"> power</w:t>
      </w:r>
      <w:r w:rsidR="00F00E85">
        <w:rPr>
          <w:rFonts w:ascii="Times New Roman" w:hAnsi="Times New Roman" w:cs="Times New Roman"/>
          <w:sz w:val="24"/>
          <w:szCs w:val="24"/>
        </w:rPr>
        <w:t xml:space="preserve"> potential</w:t>
      </w:r>
      <w:r>
        <w:rPr>
          <w:rFonts w:ascii="Times New Roman" w:hAnsi="Times New Roman" w:cs="Times New Roman"/>
          <w:sz w:val="24"/>
          <w:szCs w:val="24"/>
        </w:rPr>
        <w:t>.  T</w:t>
      </w:r>
      <w:r w:rsidR="00F00E85">
        <w:rPr>
          <w:rFonts w:ascii="Times New Roman" w:hAnsi="Times New Roman" w:cs="Times New Roman"/>
          <w:sz w:val="24"/>
          <w:szCs w:val="24"/>
        </w:rPr>
        <w:t>he State ranked 7</w:t>
      </w:r>
      <w:r w:rsidR="00F00E85" w:rsidRPr="00F00E85">
        <w:rPr>
          <w:rFonts w:ascii="Times New Roman" w:hAnsi="Times New Roman" w:cs="Times New Roman"/>
          <w:sz w:val="24"/>
          <w:szCs w:val="24"/>
          <w:vertAlign w:val="superscript"/>
        </w:rPr>
        <w:t>th</w:t>
      </w:r>
      <w:r w:rsidR="00F00E85">
        <w:rPr>
          <w:rFonts w:ascii="Times New Roman" w:hAnsi="Times New Roman" w:cs="Times New Roman"/>
          <w:sz w:val="24"/>
          <w:szCs w:val="24"/>
        </w:rPr>
        <w:t xml:space="preserve"> in the nation for wind capacity in 2013</w:t>
      </w:r>
      <w:r w:rsidR="00F00E85">
        <w:rPr>
          <w:rStyle w:val="FootnoteReference"/>
          <w:rFonts w:ascii="Times New Roman" w:hAnsi="Times New Roman" w:cs="Times New Roman"/>
          <w:sz w:val="24"/>
          <w:szCs w:val="24"/>
        </w:rPr>
        <w:footnoteReference w:id="3"/>
      </w:r>
      <w:r w:rsidR="00F00E85">
        <w:rPr>
          <w:rFonts w:ascii="Times New Roman" w:hAnsi="Times New Roman" w:cs="Times New Roman"/>
          <w:sz w:val="24"/>
          <w:szCs w:val="24"/>
        </w:rPr>
        <w:t xml:space="preserve">. </w:t>
      </w:r>
    </w:p>
    <w:p w:rsidR="00F00E85" w:rsidRPr="00F00E85" w:rsidRDefault="00F00E85" w:rsidP="00F00E85">
      <w:pPr>
        <w:pStyle w:val="ListParagraph"/>
        <w:numPr>
          <w:ilvl w:val="0"/>
          <w:numId w:val="18"/>
        </w:numPr>
        <w:rPr>
          <w:rFonts w:ascii="Times New Roman" w:hAnsi="Times New Roman" w:cs="Times New Roman"/>
          <w:sz w:val="24"/>
          <w:szCs w:val="24"/>
        </w:rPr>
      </w:pPr>
      <w:r w:rsidRPr="00F00E85">
        <w:rPr>
          <w:rFonts w:ascii="Times New Roman" w:hAnsi="Times New Roman" w:cs="Times New Roman"/>
          <w:sz w:val="24"/>
          <w:szCs w:val="24"/>
        </w:rPr>
        <w:t>Washington also has one nuclear plant, the Columbia Generating Station, which generates about one-tenth of the electricity generated in the state.</w:t>
      </w:r>
      <w:r>
        <w:rPr>
          <w:rStyle w:val="FootnoteReference"/>
          <w:rFonts w:ascii="Times New Roman" w:hAnsi="Times New Roman" w:cs="Times New Roman"/>
          <w:sz w:val="24"/>
          <w:szCs w:val="24"/>
        </w:rPr>
        <w:footnoteReference w:id="4"/>
      </w:r>
    </w:p>
    <w:p w:rsidR="00F00E85" w:rsidRDefault="00F00E85" w:rsidP="00DD730F">
      <w:pPr>
        <w:rPr>
          <w:rFonts w:ascii="Times New Roman" w:hAnsi="Times New Roman" w:cs="Times New Roman"/>
          <w:b/>
          <w:sz w:val="24"/>
          <w:szCs w:val="24"/>
        </w:rPr>
      </w:pPr>
    </w:p>
    <w:p w:rsidR="00DD730F" w:rsidRPr="007846FE" w:rsidRDefault="00DD730F" w:rsidP="00DD730F">
      <w:pPr>
        <w:rPr>
          <w:rFonts w:ascii="Times New Roman" w:hAnsi="Times New Roman" w:cs="Times New Roman"/>
          <w:b/>
          <w:sz w:val="24"/>
          <w:szCs w:val="24"/>
        </w:rPr>
      </w:pPr>
      <w:r w:rsidRPr="007846FE">
        <w:rPr>
          <w:rFonts w:ascii="Times New Roman" w:hAnsi="Times New Roman" w:cs="Times New Roman"/>
          <w:b/>
          <w:sz w:val="24"/>
          <w:szCs w:val="24"/>
        </w:rPr>
        <w:t>Energy Consumption</w:t>
      </w:r>
    </w:p>
    <w:p w:rsidR="00DD730F" w:rsidRPr="007846FE" w:rsidRDefault="00DD730F" w:rsidP="00DD730F">
      <w:pPr>
        <w:pStyle w:val="ListParagraph"/>
        <w:numPr>
          <w:ilvl w:val="0"/>
          <w:numId w:val="18"/>
        </w:numPr>
        <w:rPr>
          <w:rFonts w:ascii="Times New Roman" w:hAnsi="Times New Roman" w:cs="Times New Roman"/>
          <w:sz w:val="24"/>
          <w:szCs w:val="24"/>
        </w:rPr>
      </w:pPr>
      <w:r w:rsidRPr="007846FE">
        <w:rPr>
          <w:rFonts w:ascii="Times New Roman" w:hAnsi="Times New Roman" w:cs="Times New Roman"/>
          <w:sz w:val="24"/>
          <w:szCs w:val="24"/>
        </w:rPr>
        <w:t>Washington consumed just over 1.5 quadrillion Btu of total energy in 2011.</w:t>
      </w:r>
    </w:p>
    <w:p w:rsidR="00DD730F" w:rsidRPr="007846FE" w:rsidRDefault="00DD730F" w:rsidP="00DD730F">
      <w:pPr>
        <w:pStyle w:val="ListParagraph"/>
        <w:numPr>
          <w:ilvl w:val="0"/>
          <w:numId w:val="18"/>
        </w:numPr>
        <w:rPr>
          <w:rFonts w:ascii="Times New Roman" w:hAnsi="Times New Roman" w:cs="Times New Roman"/>
          <w:sz w:val="24"/>
          <w:szCs w:val="24"/>
        </w:rPr>
      </w:pPr>
      <w:r w:rsidRPr="007846FE">
        <w:rPr>
          <w:rFonts w:ascii="Times New Roman" w:hAnsi="Times New Roman" w:cs="Times New Roman"/>
          <w:sz w:val="24"/>
          <w:szCs w:val="24"/>
        </w:rPr>
        <w:t xml:space="preserve">On a per capita basis, Washington consumed about 220 million Btu in 2011.  Oregon and California consumed less energy per capita, at 193 and 201 million Btu per capita, </w:t>
      </w:r>
      <w:r w:rsidRPr="007846FE">
        <w:rPr>
          <w:rFonts w:ascii="Times New Roman" w:hAnsi="Times New Roman" w:cs="Times New Roman"/>
          <w:sz w:val="24"/>
          <w:szCs w:val="24"/>
        </w:rPr>
        <w:lastRenderedPageBreak/>
        <w:t>respectively, in 2011.  Idaho and Montana consumed more energy per capita, at 278 and 319 million Btu per capita, respectively, in 2011.</w:t>
      </w:r>
    </w:p>
    <w:p w:rsidR="00DD730F" w:rsidRPr="007846FE" w:rsidRDefault="00DD730F" w:rsidP="00DD730F">
      <w:pPr>
        <w:pStyle w:val="ListParagraph"/>
        <w:numPr>
          <w:ilvl w:val="0"/>
          <w:numId w:val="18"/>
        </w:numPr>
        <w:rPr>
          <w:rFonts w:ascii="Times New Roman" w:hAnsi="Times New Roman" w:cs="Times New Roman"/>
          <w:sz w:val="24"/>
          <w:szCs w:val="24"/>
        </w:rPr>
      </w:pPr>
      <w:r w:rsidRPr="007846FE">
        <w:rPr>
          <w:rFonts w:ascii="Times New Roman" w:hAnsi="Times New Roman" w:cs="Times New Roman"/>
          <w:sz w:val="24"/>
          <w:szCs w:val="24"/>
        </w:rPr>
        <w:t>In the transportation sector, Washington consumes less on-road transportation fuel (gasoline and diesel) per person than all other states in the region, except California.  However, consumption of gasoline is still the largest source of emissions in the state.</w:t>
      </w:r>
    </w:p>
    <w:p w:rsidR="0087488F" w:rsidRDefault="0087488F" w:rsidP="0087488F"/>
    <w:p w:rsidR="0087488F" w:rsidRDefault="0087488F" w:rsidP="0087488F">
      <w:pPr>
        <w:pStyle w:val="Caption"/>
        <w:keepNext/>
        <w:jc w:val="center"/>
        <w:rPr>
          <w:sz w:val="22"/>
          <w:szCs w:val="22"/>
        </w:rPr>
      </w:pPr>
      <w:r w:rsidRPr="00287A71">
        <w:rPr>
          <w:sz w:val="22"/>
          <w:szCs w:val="22"/>
        </w:rPr>
        <w:t xml:space="preserve">Per Capita </w:t>
      </w:r>
      <w:r>
        <w:rPr>
          <w:sz w:val="22"/>
          <w:szCs w:val="22"/>
        </w:rPr>
        <w:t>On-Road (</w:t>
      </w:r>
      <w:r w:rsidRPr="00287A71">
        <w:rPr>
          <w:sz w:val="22"/>
          <w:szCs w:val="22"/>
        </w:rPr>
        <w:t xml:space="preserve">Gasoline </w:t>
      </w:r>
      <w:r>
        <w:rPr>
          <w:sz w:val="22"/>
          <w:szCs w:val="22"/>
        </w:rPr>
        <w:t xml:space="preserve">and Diesel) Fuel </w:t>
      </w:r>
      <w:r w:rsidRPr="00287A71">
        <w:rPr>
          <w:sz w:val="22"/>
          <w:szCs w:val="22"/>
        </w:rPr>
        <w:t>Consumption 1990 - 2011</w:t>
      </w:r>
    </w:p>
    <w:p w:rsidR="0087488F" w:rsidRDefault="0087488F" w:rsidP="0087488F">
      <w:pPr>
        <w:ind w:left="435"/>
        <w:jc w:val="center"/>
      </w:pPr>
      <w:r>
        <w:rPr>
          <w:noProof/>
        </w:rPr>
        <w:drawing>
          <wp:inline distT="0" distB="0" distL="0" distR="0">
            <wp:extent cx="4324350" cy="2588333"/>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335423" cy="2594961"/>
                    </a:xfrm>
                    <a:prstGeom prst="rect">
                      <a:avLst/>
                    </a:prstGeom>
                    <a:noFill/>
                    <a:ln w="9525">
                      <a:noFill/>
                      <a:miter lim="800000"/>
                      <a:headEnd/>
                      <a:tailEnd/>
                    </a:ln>
                  </pic:spPr>
                </pic:pic>
              </a:graphicData>
            </a:graphic>
          </wp:inline>
        </w:drawing>
      </w:r>
    </w:p>
    <w:p w:rsidR="0087488F" w:rsidRDefault="0087488F" w:rsidP="0087488F">
      <w:pPr>
        <w:rPr>
          <w:sz w:val="20"/>
          <w:szCs w:val="20"/>
        </w:rPr>
      </w:pPr>
      <w:r>
        <w:tab/>
        <w:t xml:space="preserve">   </w:t>
      </w:r>
      <w:r>
        <w:tab/>
        <w:t xml:space="preserve">       </w:t>
      </w:r>
      <w:r>
        <w:rPr>
          <w:sz w:val="20"/>
          <w:szCs w:val="20"/>
        </w:rPr>
        <w:t xml:space="preserve">Source:  EIA SEDS.  </w:t>
      </w:r>
      <w:proofErr w:type="gramStart"/>
      <w:r>
        <w:rPr>
          <w:sz w:val="20"/>
          <w:szCs w:val="20"/>
        </w:rPr>
        <w:t>Based on resident population including Armed Forces.</w:t>
      </w:r>
      <w:proofErr w:type="gramEnd"/>
    </w:p>
    <w:p w:rsidR="0087488F" w:rsidRDefault="0087488F" w:rsidP="0087488F">
      <w:pPr>
        <w:jc w:val="center"/>
      </w:pPr>
    </w:p>
    <w:p w:rsidR="00DD730F" w:rsidRPr="007846FE" w:rsidRDefault="00DD730F" w:rsidP="00DD730F">
      <w:pPr>
        <w:rPr>
          <w:rFonts w:ascii="Times New Roman" w:hAnsi="Times New Roman" w:cs="Times New Roman"/>
          <w:b/>
          <w:sz w:val="24"/>
          <w:szCs w:val="24"/>
        </w:rPr>
      </w:pPr>
      <w:r w:rsidRPr="007846FE">
        <w:rPr>
          <w:rFonts w:ascii="Times New Roman" w:hAnsi="Times New Roman" w:cs="Times New Roman"/>
          <w:b/>
          <w:sz w:val="24"/>
          <w:szCs w:val="24"/>
        </w:rPr>
        <w:t>Energy Prices and Expenditures</w:t>
      </w:r>
    </w:p>
    <w:p w:rsidR="00DD730F" w:rsidRPr="007846FE" w:rsidRDefault="00DD730F" w:rsidP="00DD730F">
      <w:pPr>
        <w:pStyle w:val="ListParagraph"/>
        <w:numPr>
          <w:ilvl w:val="0"/>
          <w:numId w:val="18"/>
        </w:numPr>
        <w:rPr>
          <w:rFonts w:ascii="Times New Roman" w:hAnsi="Times New Roman" w:cs="Times New Roman"/>
          <w:sz w:val="24"/>
          <w:szCs w:val="24"/>
        </w:rPr>
      </w:pPr>
      <w:r w:rsidRPr="007846FE">
        <w:rPr>
          <w:rFonts w:ascii="Times New Roman" w:hAnsi="Times New Roman" w:cs="Times New Roman"/>
          <w:sz w:val="24"/>
          <w:szCs w:val="24"/>
        </w:rPr>
        <w:t>Washington spent $27 billion on energy in 2011, over 7 percent of gross state product.</w:t>
      </w:r>
    </w:p>
    <w:p w:rsidR="00DD730F" w:rsidRPr="007846FE" w:rsidRDefault="00DD730F" w:rsidP="00DD730F">
      <w:pPr>
        <w:pStyle w:val="ListParagraph"/>
        <w:numPr>
          <w:ilvl w:val="0"/>
          <w:numId w:val="18"/>
        </w:numPr>
        <w:rPr>
          <w:rFonts w:ascii="Times New Roman" w:hAnsi="Times New Roman" w:cs="Times New Roman"/>
          <w:sz w:val="24"/>
          <w:szCs w:val="24"/>
        </w:rPr>
      </w:pPr>
      <w:r w:rsidRPr="007846FE">
        <w:rPr>
          <w:rFonts w:ascii="Times New Roman" w:hAnsi="Times New Roman" w:cs="Times New Roman"/>
          <w:sz w:val="24"/>
          <w:szCs w:val="24"/>
        </w:rPr>
        <w:t>The transportation sector accounts for the largest share of state energy expenditures, 58 percent in 2010. Gasoline accounted for the largest share of expenditures, followed by diesel and aviation fuel.</w:t>
      </w:r>
    </w:p>
    <w:p w:rsidR="0087488F" w:rsidRPr="007846FE" w:rsidRDefault="00DD730F" w:rsidP="004B0E93">
      <w:pPr>
        <w:pStyle w:val="ListParagraph"/>
        <w:numPr>
          <w:ilvl w:val="0"/>
          <w:numId w:val="19"/>
        </w:numPr>
        <w:rPr>
          <w:rFonts w:ascii="Times New Roman" w:hAnsi="Times New Roman" w:cs="Times New Roman"/>
          <w:sz w:val="24"/>
          <w:szCs w:val="24"/>
        </w:rPr>
      </w:pPr>
      <w:r w:rsidRPr="007846FE">
        <w:rPr>
          <w:rFonts w:ascii="Times New Roman" w:hAnsi="Times New Roman" w:cs="Times New Roman"/>
          <w:sz w:val="24"/>
          <w:szCs w:val="24"/>
        </w:rPr>
        <w:t>On-road fuel (gasoline and diesel) prices have been increasing every year since 2003, except for a sharp decline in 2009 during the economic recession.   Gasoline prices increased an annual average of 20 percent in 2010 and 2011.  Diesel prices show a similar trend with prices increasing an average of 25 percent annually in 2010 and 2011.</w:t>
      </w:r>
    </w:p>
    <w:p w:rsidR="0087488F" w:rsidRDefault="0087488F" w:rsidP="0087488F">
      <w:pPr>
        <w:pStyle w:val="ListParagraph"/>
      </w:pPr>
    </w:p>
    <w:p w:rsidR="0087488F" w:rsidRPr="00660DA1" w:rsidRDefault="0087488F" w:rsidP="0087488F">
      <w:pPr>
        <w:pStyle w:val="Caption"/>
        <w:keepNext/>
        <w:ind w:left="720"/>
        <w:jc w:val="center"/>
        <w:rPr>
          <w:sz w:val="22"/>
          <w:szCs w:val="22"/>
        </w:rPr>
      </w:pPr>
      <w:r w:rsidRPr="00660DA1">
        <w:rPr>
          <w:sz w:val="22"/>
          <w:szCs w:val="22"/>
        </w:rPr>
        <w:lastRenderedPageBreak/>
        <w:t>Total Energy Consumption and Expenditures</w:t>
      </w:r>
      <w:r>
        <w:rPr>
          <w:sz w:val="22"/>
          <w:szCs w:val="22"/>
        </w:rPr>
        <w:t>, 1990 - 2010</w:t>
      </w:r>
    </w:p>
    <w:p w:rsidR="0087488F" w:rsidRDefault="0087488F" w:rsidP="0087488F">
      <w:pPr>
        <w:pStyle w:val="ListParagraph"/>
        <w:jc w:val="center"/>
      </w:pPr>
      <w:r>
        <w:rPr>
          <w:noProof/>
        </w:rPr>
        <w:drawing>
          <wp:inline distT="0" distB="0" distL="0" distR="0">
            <wp:extent cx="4595930" cy="2543175"/>
            <wp:effectExtent l="1905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622233" cy="2557730"/>
                    </a:xfrm>
                    <a:prstGeom prst="rect">
                      <a:avLst/>
                    </a:prstGeom>
                    <a:noFill/>
                    <a:ln w="9525">
                      <a:noFill/>
                      <a:miter lim="800000"/>
                      <a:headEnd/>
                      <a:tailEnd/>
                    </a:ln>
                  </pic:spPr>
                </pic:pic>
              </a:graphicData>
            </a:graphic>
          </wp:inline>
        </w:drawing>
      </w:r>
    </w:p>
    <w:p w:rsidR="0087488F" w:rsidRPr="0087488F" w:rsidRDefault="0087488F" w:rsidP="0087488F">
      <w:pPr>
        <w:pStyle w:val="ListParagraph"/>
        <w:ind w:firstLine="720"/>
        <w:rPr>
          <w:sz w:val="20"/>
          <w:szCs w:val="20"/>
        </w:rPr>
      </w:pPr>
      <w:r>
        <w:t xml:space="preserve">   </w:t>
      </w:r>
      <w:r w:rsidRPr="0087488F">
        <w:rPr>
          <w:sz w:val="20"/>
          <w:szCs w:val="20"/>
        </w:rPr>
        <w:t xml:space="preserve">Source:  2013 Biennial Energy Report.  </w:t>
      </w:r>
      <w:proofErr w:type="gramStart"/>
      <w:r w:rsidRPr="0087488F">
        <w:rPr>
          <w:sz w:val="20"/>
          <w:szCs w:val="20"/>
        </w:rPr>
        <w:t>Expenditures in billion 2005 dollars.</w:t>
      </w:r>
      <w:proofErr w:type="gramEnd"/>
    </w:p>
    <w:p w:rsidR="001920FE" w:rsidRDefault="001920FE" w:rsidP="001920FE">
      <w:pPr>
        <w:pStyle w:val="Heading1"/>
      </w:pPr>
      <w:bookmarkStart w:id="2" w:name="_Toc365321169"/>
      <w:r>
        <w:t>Introduction</w:t>
      </w:r>
      <w:bookmarkEnd w:id="2"/>
      <w:r w:rsidR="005B68D0">
        <w:t xml:space="preserve"> – Energy Consumption and Expenditure Analysis </w:t>
      </w:r>
    </w:p>
    <w:p w:rsidR="00D0670A" w:rsidRPr="007846FE" w:rsidRDefault="00004223" w:rsidP="001360C0">
      <w:pPr>
        <w:jc w:val="both"/>
        <w:rPr>
          <w:rFonts w:ascii="Times New Roman" w:hAnsi="Times New Roman" w:cs="Times New Roman"/>
          <w:sz w:val="24"/>
          <w:szCs w:val="24"/>
        </w:rPr>
      </w:pPr>
      <w:r w:rsidRPr="007846FE">
        <w:rPr>
          <w:rFonts w:ascii="Times New Roman" w:hAnsi="Times New Roman" w:cs="Times New Roman"/>
          <w:sz w:val="24"/>
          <w:szCs w:val="24"/>
        </w:rPr>
        <w:t>Energy consumption</w:t>
      </w:r>
      <w:r w:rsidR="000D5391" w:rsidRPr="007846FE">
        <w:rPr>
          <w:rFonts w:ascii="Times New Roman" w:hAnsi="Times New Roman" w:cs="Times New Roman"/>
          <w:sz w:val="24"/>
          <w:szCs w:val="24"/>
        </w:rPr>
        <w:t xml:space="preserve">, </w:t>
      </w:r>
      <w:r w:rsidR="00DE3C00" w:rsidRPr="007846FE">
        <w:rPr>
          <w:rFonts w:ascii="Times New Roman" w:hAnsi="Times New Roman" w:cs="Times New Roman"/>
          <w:sz w:val="24"/>
          <w:szCs w:val="24"/>
        </w:rPr>
        <w:t>particularly</w:t>
      </w:r>
      <w:r w:rsidR="000D5391" w:rsidRPr="007846FE">
        <w:rPr>
          <w:rFonts w:ascii="Times New Roman" w:hAnsi="Times New Roman" w:cs="Times New Roman"/>
          <w:sz w:val="24"/>
          <w:szCs w:val="24"/>
        </w:rPr>
        <w:t xml:space="preserve"> the combustion of fossil fuels,</w:t>
      </w:r>
      <w:r w:rsidRPr="007846FE">
        <w:rPr>
          <w:rFonts w:ascii="Times New Roman" w:hAnsi="Times New Roman" w:cs="Times New Roman"/>
          <w:sz w:val="24"/>
          <w:szCs w:val="24"/>
        </w:rPr>
        <w:t xml:space="preserve"> is </w:t>
      </w:r>
      <w:r w:rsidR="005F7544" w:rsidRPr="007846FE">
        <w:rPr>
          <w:rFonts w:ascii="Times New Roman" w:hAnsi="Times New Roman" w:cs="Times New Roman"/>
          <w:sz w:val="24"/>
          <w:szCs w:val="24"/>
        </w:rPr>
        <w:t>the</w:t>
      </w:r>
      <w:r w:rsidRPr="007846FE">
        <w:rPr>
          <w:rFonts w:ascii="Times New Roman" w:hAnsi="Times New Roman" w:cs="Times New Roman"/>
          <w:sz w:val="24"/>
          <w:szCs w:val="24"/>
        </w:rPr>
        <w:t xml:space="preserve"> </w:t>
      </w:r>
      <w:r w:rsidR="004349B1" w:rsidRPr="007846FE">
        <w:rPr>
          <w:rFonts w:ascii="Times New Roman" w:hAnsi="Times New Roman" w:cs="Times New Roman"/>
          <w:sz w:val="24"/>
          <w:szCs w:val="24"/>
        </w:rPr>
        <w:t>principal</w:t>
      </w:r>
      <w:r w:rsidRPr="007846FE">
        <w:rPr>
          <w:rFonts w:ascii="Times New Roman" w:hAnsi="Times New Roman" w:cs="Times New Roman"/>
          <w:sz w:val="24"/>
          <w:szCs w:val="24"/>
        </w:rPr>
        <w:t xml:space="preserve"> source of greenhouse gas (GHG) emissions</w:t>
      </w:r>
      <w:r w:rsidR="00136805" w:rsidRPr="007846FE">
        <w:rPr>
          <w:rFonts w:ascii="Times New Roman" w:hAnsi="Times New Roman" w:cs="Times New Roman"/>
          <w:sz w:val="24"/>
          <w:szCs w:val="24"/>
        </w:rPr>
        <w:t xml:space="preserve"> </w:t>
      </w:r>
      <w:r w:rsidR="001360C0" w:rsidRPr="007846FE">
        <w:rPr>
          <w:rFonts w:ascii="Times New Roman" w:hAnsi="Times New Roman" w:cs="Times New Roman"/>
          <w:sz w:val="24"/>
          <w:szCs w:val="24"/>
        </w:rPr>
        <w:t xml:space="preserve">in Washington State and </w:t>
      </w:r>
      <w:r w:rsidR="009168F4" w:rsidRPr="007846FE">
        <w:rPr>
          <w:rFonts w:ascii="Times New Roman" w:hAnsi="Times New Roman" w:cs="Times New Roman"/>
          <w:sz w:val="24"/>
          <w:szCs w:val="24"/>
        </w:rPr>
        <w:t>around the globe</w:t>
      </w:r>
      <w:r w:rsidRPr="007846FE">
        <w:rPr>
          <w:rFonts w:ascii="Times New Roman" w:hAnsi="Times New Roman" w:cs="Times New Roman"/>
          <w:sz w:val="24"/>
          <w:szCs w:val="24"/>
        </w:rPr>
        <w:t xml:space="preserve">.  </w:t>
      </w:r>
      <w:r w:rsidR="007E2EB3" w:rsidRPr="007846FE">
        <w:rPr>
          <w:rFonts w:ascii="Times New Roman" w:hAnsi="Times New Roman" w:cs="Times New Roman"/>
          <w:sz w:val="24"/>
          <w:szCs w:val="24"/>
        </w:rPr>
        <w:t>Any discussion of policies and programs aimed at reducing GHG emissions must consider energy consumption and its contribution to</w:t>
      </w:r>
      <w:r w:rsidR="007B0E6C" w:rsidRPr="007846FE">
        <w:rPr>
          <w:rFonts w:ascii="Times New Roman" w:hAnsi="Times New Roman" w:cs="Times New Roman"/>
          <w:sz w:val="24"/>
          <w:szCs w:val="24"/>
        </w:rPr>
        <w:t xml:space="preserve"> GHG</w:t>
      </w:r>
      <w:r w:rsidR="007E2EB3" w:rsidRPr="007846FE">
        <w:rPr>
          <w:rFonts w:ascii="Times New Roman" w:hAnsi="Times New Roman" w:cs="Times New Roman"/>
          <w:sz w:val="24"/>
          <w:szCs w:val="24"/>
        </w:rPr>
        <w:t xml:space="preserve"> emissions.  </w:t>
      </w:r>
      <w:r w:rsidR="00B82EBA" w:rsidRPr="007846FE">
        <w:rPr>
          <w:rFonts w:ascii="Times New Roman" w:hAnsi="Times New Roman" w:cs="Times New Roman"/>
          <w:sz w:val="24"/>
          <w:szCs w:val="24"/>
        </w:rPr>
        <w:t xml:space="preserve">An analysis of energy prices and expenditures </w:t>
      </w:r>
      <w:r w:rsidR="00B3569E" w:rsidRPr="007846FE">
        <w:rPr>
          <w:rFonts w:ascii="Times New Roman" w:hAnsi="Times New Roman" w:cs="Times New Roman"/>
          <w:sz w:val="24"/>
          <w:szCs w:val="24"/>
        </w:rPr>
        <w:t xml:space="preserve">allows the State to consider how </w:t>
      </w:r>
      <w:r w:rsidR="00D0670A" w:rsidRPr="007846FE">
        <w:rPr>
          <w:rFonts w:ascii="Times New Roman" w:hAnsi="Times New Roman" w:cs="Times New Roman"/>
          <w:sz w:val="24"/>
          <w:szCs w:val="24"/>
        </w:rPr>
        <w:t xml:space="preserve">policies </w:t>
      </w:r>
      <w:r w:rsidR="00B3569E" w:rsidRPr="007846FE">
        <w:rPr>
          <w:rFonts w:ascii="Times New Roman" w:hAnsi="Times New Roman" w:cs="Times New Roman"/>
          <w:sz w:val="24"/>
          <w:szCs w:val="24"/>
        </w:rPr>
        <w:t xml:space="preserve">that target emissions relate to </w:t>
      </w:r>
      <w:r w:rsidR="00D0670A" w:rsidRPr="007846FE">
        <w:rPr>
          <w:rFonts w:ascii="Times New Roman" w:hAnsi="Times New Roman" w:cs="Times New Roman"/>
          <w:sz w:val="24"/>
          <w:szCs w:val="24"/>
        </w:rPr>
        <w:t xml:space="preserve">energy price and </w:t>
      </w:r>
      <w:r w:rsidR="00D04D40" w:rsidRPr="007846FE">
        <w:rPr>
          <w:rFonts w:ascii="Times New Roman" w:hAnsi="Times New Roman" w:cs="Times New Roman"/>
          <w:sz w:val="24"/>
          <w:szCs w:val="24"/>
        </w:rPr>
        <w:t>the economy</w:t>
      </w:r>
      <w:r w:rsidR="009F3427" w:rsidRPr="007846FE">
        <w:rPr>
          <w:rFonts w:ascii="Times New Roman" w:hAnsi="Times New Roman" w:cs="Times New Roman"/>
          <w:sz w:val="24"/>
          <w:szCs w:val="24"/>
        </w:rPr>
        <w:t xml:space="preserve">.  </w:t>
      </w:r>
    </w:p>
    <w:p w:rsidR="00D0670A" w:rsidRPr="007846FE" w:rsidRDefault="00D0670A" w:rsidP="001360C0">
      <w:pPr>
        <w:jc w:val="both"/>
        <w:rPr>
          <w:rFonts w:ascii="Times New Roman" w:hAnsi="Times New Roman" w:cs="Times New Roman"/>
          <w:sz w:val="24"/>
          <w:szCs w:val="24"/>
        </w:rPr>
      </w:pPr>
    </w:p>
    <w:p w:rsidR="00AB1111" w:rsidRPr="007846FE" w:rsidRDefault="007B0E6C" w:rsidP="00AB1111">
      <w:pPr>
        <w:jc w:val="both"/>
        <w:rPr>
          <w:rFonts w:ascii="Times New Roman" w:hAnsi="Times New Roman" w:cs="Times New Roman"/>
          <w:sz w:val="24"/>
          <w:szCs w:val="24"/>
        </w:rPr>
      </w:pPr>
      <w:r w:rsidRPr="007846FE">
        <w:rPr>
          <w:rFonts w:ascii="Times New Roman" w:hAnsi="Times New Roman" w:cs="Times New Roman"/>
          <w:sz w:val="24"/>
          <w:szCs w:val="24"/>
        </w:rPr>
        <w:t xml:space="preserve">The </w:t>
      </w:r>
      <w:r w:rsidR="001B14F6" w:rsidRPr="007846FE">
        <w:rPr>
          <w:rFonts w:ascii="Times New Roman" w:hAnsi="Times New Roman" w:cs="Times New Roman"/>
          <w:sz w:val="24"/>
          <w:szCs w:val="24"/>
        </w:rPr>
        <w:t>main</w:t>
      </w:r>
      <w:r w:rsidRPr="007846FE">
        <w:rPr>
          <w:rFonts w:ascii="Times New Roman" w:hAnsi="Times New Roman" w:cs="Times New Roman"/>
          <w:sz w:val="24"/>
          <w:szCs w:val="24"/>
        </w:rPr>
        <w:t xml:space="preserve"> energy consuming sectors in Washington State, and therefore the sectors that produce the most GHG emissions, are the transportation sector, the residential, commercial, and industrial (RCI) sector</w:t>
      </w:r>
      <w:r w:rsidR="00D04D40" w:rsidRPr="007846FE">
        <w:rPr>
          <w:rStyle w:val="FootnoteReference"/>
          <w:rFonts w:ascii="Times New Roman" w:hAnsi="Times New Roman" w:cs="Times New Roman"/>
          <w:sz w:val="24"/>
          <w:szCs w:val="24"/>
        </w:rPr>
        <w:footnoteReference w:id="5"/>
      </w:r>
      <w:r w:rsidRPr="007846FE">
        <w:rPr>
          <w:rFonts w:ascii="Times New Roman" w:hAnsi="Times New Roman" w:cs="Times New Roman"/>
          <w:sz w:val="24"/>
          <w:szCs w:val="24"/>
        </w:rPr>
        <w:t xml:space="preserve">, and the electricity sector.  Together these three sectors </w:t>
      </w:r>
      <w:r w:rsidR="006C4F33" w:rsidRPr="007846FE">
        <w:rPr>
          <w:rFonts w:ascii="Times New Roman" w:hAnsi="Times New Roman" w:cs="Times New Roman"/>
          <w:sz w:val="24"/>
          <w:szCs w:val="24"/>
        </w:rPr>
        <w:t>were responsible for</w:t>
      </w:r>
      <w:r w:rsidRPr="007846FE">
        <w:rPr>
          <w:rFonts w:ascii="Times New Roman" w:hAnsi="Times New Roman" w:cs="Times New Roman"/>
          <w:sz w:val="24"/>
          <w:szCs w:val="24"/>
        </w:rPr>
        <w:t xml:space="preserve"> 86 percent of Washington’s total GHG emissions</w:t>
      </w:r>
      <w:r w:rsidR="00DE3C00" w:rsidRPr="007846FE">
        <w:rPr>
          <w:rFonts w:ascii="Times New Roman" w:hAnsi="Times New Roman" w:cs="Times New Roman"/>
          <w:sz w:val="24"/>
          <w:szCs w:val="24"/>
        </w:rPr>
        <w:t xml:space="preserve"> in 2010</w:t>
      </w:r>
      <w:r w:rsidRPr="007846FE">
        <w:rPr>
          <w:rFonts w:ascii="Times New Roman" w:hAnsi="Times New Roman" w:cs="Times New Roman"/>
          <w:sz w:val="24"/>
          <w:szCs w:val="24"/>
        </w:rPr>
        <w:t xml:space="preserve">.  The remaining emissions come from </w:t>
      </w:r>
      <w:r w:rsidR="00DE3C00" w:rsidRPr="007846FE">
        <w:rPr>
          <w:rFonts w:ascii="Times New Roman" w:hAnsi="Times New Roman" w:cs="Times New Roman"/>
          <w:sz w:val="24"/>
          <w:szCs w:val="24"/>
        </w:rPr>
        <w:t>non-energy sources in the industrial, agricultura</w:t>
      </w:r>
      <w:r w:rsidR="00B82EBA" w:rsidRPr="007846FE">
        <w:rPr>
          <w:rFonts w:ascii="Times New Roman" w:hAnsi="Times New Roman" w:cs="Times New Roman"/>
          <w:sz w:val="24"/>
          <w:szCs w:val="24"/>
        </w:rPr>
        <w:t>l, and waste management sectors, such as industrial process emissions and methane (CH</w:t>
      </w:r>
      <w:r w:rsidR="00B82EBA" w:rsidRPr="007846FE">
        <w:rPr>
          <w:rFonts w:ascii="Times New Roman" w:hAnsi="Times New Roman" w:cs="Times New Roman"/>
          <w:sz w:val="24"/>
          <w:szCs w:val="24"/>
          <w:vertAlign w:val="subscript"/>
        </w:rPr>
        <w:t>4</w:t>
      </w:r>
      <w:r w:rsidR="00B82EBA" w:rsidRPr="007846FE">
        <w:rPr>
          <w:rFonts w:ascii="Times New Roman" w:hAnsi="Times New Roman" w:cs="Times New Roman"/>
          <w:sz w:val="24"/>
          <w:szCs w:val="24"/>
        </w:rPr>
        <w:t>) emissions from agricultural and waste management activities</w:t>
      </w:r>
      <w:r w:rsidRPr="007846FE">
        <w:rPr>
          <w:rFonts w:ascii="Times New Roman" w:hAnsi="Times New Roman" w:cs="Times New Roman"/>
          <w:sz w:val="24"/>
          <w:szCs w:val="24"/>
        </w:rPr>
        <w:t xml:space="preserve">.  </w:t>
      </w:r>
    </w:p>
    <w:p w:rsidR="00AB1111" w:rsidRPr="007846FE" w:rsidRDefault="00AB1111" w:rsidP="00AB1111">
      <w:pPr>
        <w:jc w:val="both"/>
        <w:rPr>
          <w:rFonts w:ascii="Times New Roman" w:hAnsi="Times New Roman" w:cs="Times New Roman"/>
          <w:sz w:val="24"/>
          <w:szCs w:val="24"/>
        </w:rPr>
      </w:pPr>
    </w:p>
    <w:p w:rsidR="00AB1111" w:rsidRPr="007846FE" w:rsidRDefault="00AB1111" w:rsidP="00AB1111">
      <w:pPr>
        <w:jc w:val="both"/>
        <w:rPr>
          <w:rFonts w:ascii="Times New Roman" w:hAnsi="Times New Roman" w:cs="Times New Roman"/>
          <w:sz w:val="24"/>
          <w:szCs w:val="24"/>
        </w:rPr>
      </w:pPr>
      <w:r w:rsidRPr="007846FE">
        <w:rPr>
          <w:rFonts w:ascii="Times New Roman" w:hAnsi="Times New Roman" w:cs="Times New Roman"/>
          <w:sz w:val="24"/>
          <w:szCs w:val="24"/>
        </w:rPr>
        <w:t xml:space="preserve">This document provides an analysis of energy consumption and expenditures in Washington State and examines how energy consumption impacts GHG emissions.   Key trends in energy consumption and expenditures are highlighted and additional detail is provided for individual sources within sectors that show the highest GHG emissions, energy consumption, and expenditures.   These </w:t>
      </w:r>
      <w:r w:rsidR="00DE3C00" w:rsidRPr="007846FE">
        <w:rPr>
          <w:rFonts w:ascii="Times New Roman" w:hAnsi="Times New Roman" w:cs="Times New Roman"/>
          <w:sz w:val="24"/>
          <w:szCs w:val="24"/>
        </w:rPr>
        <w:t>highlighted</w:t>
      </w:r>
      <w:r w:rsidRPr="007846FE">
        <w:rPr>
          <w:rFonts w:ascii="Times New Roman" w:hAnsi="Times New Roman" w:cs="Times New Roman"/>
          <w:sz w:val="24"/>
          <w:szCs w:val="24"/>
        </w:rPr>
        <w:t xml:space="preserve"> </w:t>
      </w:r>
      <w:r w:rsidR="00DE3C00" w:rsidRPr="007846FE">
        <w:rPr>
          <w:rFonts w:ascii="Times New Roman" w:hAnsi="Times New Roman" w:cs="Times New Roman"/>
          <w:sz w:val="24"/>
          <w:szCs w:val="24"/>
        </w:rPr>
        <w:t>sources are compared to similar jurisdictions outside Washington</w:t>
      </w:r>
      <w:r w:rsidR="003F54B7" w:rsidRPr="007846FE">
        <w:rPr>
          <w:rStyle w:val="FootnoteReference"/>
          <w:rFonts w:ascii="Times New Roman" w:hAnsi="Times New Roman" w:cs="Times New Roman"/>
          <w:sz w:val="24"/>
          <w:szCs w:val="24"/>
        </w:rPr>
        <w:footnoteReference w:id="6"/>
      </w:r>
      <w:r w:rsidR="003F54B7" w:rsidRPr="007846FE">
        <w:rPr>
          <w:rFonts w:ascii="Times New Roman" w:hAnsi="Times New Roman" w:cs="Times New Roman"/>
          <w:sz w:val="24"/>
          <w:szCs w:val="24"/>
        </w:rPr>
        <w:t xml:space="preserve"> to identify areas where potential reduction measures might be focused.  </w:t>
      </w:r>
    </w:p>
    <w:p w:rsidR="001920FE" w:rsidRDefault="001920FE" w:rsidP="001920FE">
      <w:pPr>
        <w:pStyle w:val="Heading1"/>
      </w:pPr>
      <w:bookmarkStart w:id="3" w:name="_Toc365321170"/>
      <w:r w:rsidRPr="000D5391">
        <w:lastRenderedPageBreak/>
        <w:t xml:space="preserve">Washington’s </w:t>
      </w:r>
      <w:r>
        <w:t xml:space="preserve">Greenhouse Gas </w:t>
      </w:r>
      <w:r w:rsidRPr="000D5391">
        <w:t>Profile</w:t>
      </w:r>
      <w:bookmarkEnd w:id="3"/>
    </w:p>
    <w:p w:rsidR="007E2EB3" w:rsidRPr="007846FE" w:rsidRDefault="00F82B76" w:rsidP="001360C0">
      <w:pPr>
        <w:jc w:val="both"/>
        <w:rPr>
          <w:rFonts w:ascii="Times New Roman" w:hAnsi="Times New Roman" w:cs="Times New Roman"/>
          <w:sz w:val="24"/>
          <w:szCs w:val="24"/>
        </w:rPr>
      </w:pPr>
      <w:r w:rsidRPr="007846FE">
        <w:rPr>
          <w:rFonts w:ascii="Times New Roman" w:hAnsi="Times New Roman" w:cs="Times New Roman"/>
          <w:sz w:val="24"/>
          <w:szCs w:val="24"/>
        </w:rPr>
        <w:t xml:space="preserve">Total emissions in Washington State in 2010 were 96.1 million metric tons of carbon dioxide </w:t>
      </w:r>
      <w:proofErr w:type="gramStart"/>
      <w:r w:rsidRPr="007846FE">
        <w:rPr>
          <w:rFonts w:ascii="Times New Roman" w:hAnsi="Times New Roman" w:cs="Times New Roman"/>
          <w:sz w:val="24"/>
          <w:szCs w:val="24"/>
        </w:rPr>
        <w:t>equivalent</w:t>
      </w:r>
      <w:proofErr w:type="gramEnd"/>
      <w:r w:rsidRPr="007846FE">
        <w:rPr>
          <w:rFonts w:ascii="Times New Roman" w:hAnsi="Times New Roman" w:cs="Times New Roman"/>
          <w:sz w:val="24"/>
          <w:szCs w:val="24"/>
        </w:rPr>
        <w:t xml:space="preserve"> (MMTCO2e) according to the Washington State Greenhouse Gas Emissions Inventory </w:t>
      </w:r>
      <w:r w:rsidR="00DD7DC0" w:rsidRPr="007846FE">
        <w:rPr>
          <w:rFonts w:ascii="Times New Roman" w:hAnsi="Times New Roman" w:cs="Times New Roman"/>
          <w:sz w:val="24"/>
          <w:szCs w:val="24"/>
        </w:rPr>
        <w:t xml:space="preserve">published in 2012 </w:t>
      </w:r>
      <w:r w:rsidR="00AD706A" w:rsidRPr="007846FE">
        <w:rPr>
          <w:rFonts w:ascii="Times New Roman" w:hAnsi="Times New Roman" w:cs="Times New Roman"/>
          <w:sz w:val="24"/>
          <w:szCs w:val="24"/>
        </w:rPr>
        <w:t>(</w:t>
      </w:r>
      <w:r w:rsidRPr="007846FE">
        <w:rPr>
          <w:rFonts w:ascii="Times New Roman" w:hAnsi="Times New Roman" w:cs="Times New Roman"/>
          <w:sz w:val="24"/>
          <w:szCs w:val="24"/>
        </w:rPr>
        <w:t>which includes data from 1990 to 2010</w:t>
      </w:r>
      <w:r w:rsidR="00AD706A" w:rsidRPr="007846FE">
        <w:rPr>
          <w:rFonts w:ascii="Times New Roman" w:hAnsi="Times New Roman" w:cs="Times New Roman"/>
          <w:sz w:val="24"/>
          <w:szCs w:val="24"/>
        </w:rPr>
        <w:t>)</w:t>
      </w:r>
      <w:r w:rsidRPr="007846FE">
        <w:rPr>
          <w:rFonts w:ascii="Times New Roman" w:hAnsi="Times New Roman" w:cs="Times New Roman"/>
          <w:sz w:val="24"/>
          <w:szCs w:val="24"/>
        </w:rPr>
        <w:t xml:space="preserve">.  </w:t>
      </w:r>
      <w:r w:rsidR="007E2EB3" w:rsidRPr="007846FE">
        <w:rPr>
          <w:rFonts w:ascii="Times New Roman" w:hAnsi="Times New Roman" w:cs="Times New Roman"/>
          <w:sz w:val="24"/>
          <w:szCs w:val="24"/>
        </w:rPr>
        <w:t xml:space="preserve">Washington’s </w:t>
      </w:r>
      <w:r w:rsidR="00B82EBA" w:rsidRPr="007846FE">
        <w:rPr>
          <w:rFonts w:ascii="Times New Roman" w:hAnsi="Times New Roman" w:cs="Times New Roman"/>
          <w:sz w:val="24"/>
          <w:szCs w:val="24"/>
        </w:rPr>
        <w:t>emission</w:t>
      </w:r>
      <w:r w:rsidR="007E2EB3" w:rsidRPr="007846FE">
        <w:rPr>
          <w:rFonts w:ascii="Times New Roman" w:hAnsi="Times New Roman" w:cs="Times New Roman"/>
          <w:sz w:val="24"/>
          <w:szCs w:val="24"/>
        </w:rPr>
        <w:t xml:space="preserve"> profile diffe</w:t>
      </w:r>
      <w:r w:rsidR="00B82EBA" w:rsidRPr="007846FE">
        <w:rPr>
          <w:rFonts w:ascii="Times New Roman" w:hAnsi="Times New Roman" w:cs="Times New Roman"/>
          <w:sz w:val="24"/>
          <w:szCs w:val="24"/>
        </w:rPr>
        <w:t>rs slightly</w:t>
      </w:r>
      <w:r w:rsidR="007E2EB3" w:rsidRPr="007846FE">
        <w:rPr>
          <w:rFonts w:ascii="Times New Roman" w:hAnsi="Times New Roman" w:cs="Times New Roman"/>
          <w:sz w:val="24"/>
          <w:szCs w:val="24"/>
        </w:rPr>
        <w:t xml:space="preserve"> </w:t>
      </w:r>
      <w:r w:rsidR="00B82EBA" w:rsidRPr="007846FE">
        <w:rPr>
          <w:rFonts w:ascii="Times New Roman" w:hAnsi="Times New Roman" w:cs="Times New Roman"/>
          <w:sz w:val="24"/>
          <w:szCs w:val="24"/>
        </w:rPr>
        <w:t>from</w:t>
      </w:r>
      <w:r w:rsidR="007E2EB3" w:rsidRPr="007846FE">
        <w:rPr>
          <w:rFonts w:ascii="Times New Roman" w:hAnsi="Times New Roman" w:cs="Times New Roman"/>
          <w:sz w:val="24"/>
          <w:szCs w:val="24"/>
        </w:rPr>
        <w:t xml:space="preserve"> </w:t>
      </w:r>
      <w:r w:rsidR="00FF30EB" w:rsidRPr="007846FE">
        <w:rPr>
          <w:rFonts w:ascii="Times New Roman" w:hAnsi="Times New Roman" w:cs="Times New Roman"/>
          <w:sz w:val="24"/>
          <w:szCs w:val="24"/>
        </w:rPr>
        <w:t xml:space="preserve">most </w:t>
      </w:r>
      <w:r w:rsidR="009168F4" w:rsidRPr="007846FE">
        <w:rPr>
          <w:rFonts w:ascii="Times New Roman" w:hAnsi="Times New Roman" w:cs="Times New Roman"/>
          <w:sz w:val="24"/>
          <w:szCs w:val="24"/>
        </w:rPr>
        <w:t xml:space="preserve">other states and </w:t>
      </w:r>
      <w:r w:rsidR="00AD706A" w:rsidRPr="007846FE">
        <w:rPr>
          <w:rFonts w:ascii="Times New Roman" w:hAnsi="Times New Roman" w:cs="Times New Roman"/>
          <w:sz w:val="24"/>
          <w:szCs w:val="24"/>
        </w:rPr>
        <w:t xml:space="preserve">the </w:t>
      </w:r>
      <w:r w:rsidR="009168F4" w:rsidRPr="007846FE">
        <w:rPr>
          <w:rFonts w:ascii="Times New Roman" w:hAnsi="Times New Roman" w:cs="Times New Roman"/>
          <w:sz w:val="24"/>
          <w:szCs w:val="24"/>
        </w:rPr>
        <w:t xml:space="preserve">United States as a whole. </w:t>
      </w:r>
      <w:r w:rsidR="001A139C" w:rsidRPr="007846FE">
        <w:rPr>
          <w:rFonts w:ascii="Times New Roman" w:hAnsi="Times New Roman" w:cs="Times New Roman"/>
          <w:sz w:val="24"/>
          <w:szCs w:val="24"/>
        </w:rPr>
        <w:t xml:space="preserve"> The electric power sector is the largest source of emissions on average in the United States, accounting for about 33 percent of total emissions in 2011</w:t>
      </w:r>
      <w:r w:rsidR="00D50EDE" w:rsidRPr="007846FE">
        <w:rPr>
          <w:rFonts w:ascii="Times New Roman" w:hAnsi="Times New Roman" w:cs="Times New Roman"/>
          <w:sz w:val="24"/>
          <w:szCs w:val="24"/>
        </w:rPr>
        <w:t>.</w:t>
      </w:r>
      <w:r w:rsidR="001A139C" w:rsidRPr="007846FE">
        <w:rPr>
          <w:rStyle w:val="FootnoteReference"/>
          <w:rFonts w:ascii="Times New Roman" w:hAnsi="Times New Roman" w:cs="Times New Roman"/>
          <w:sz w:val="24"/>
          <w:szCs w:val="24"/>
        </w:rPr>
        <w:footnoteReference w:id="7"/>
      </w:r>
      <w:r w:rsidR="001A139C" w:rsidRPr="007846FE">
        <w:rPr>
          <w:rFonts w:ascii="Times New Roman" w:hAnsi="Times New Roman" w:cs="Times New Roman"/>
          <w:sz w:val="24"/>
          <w:szCs w:val="24"/>
        </w:rPr>
        <w:t xml:space="preserve">  The residential, commercial, and industrial (RCI) and transportation sectors are the next largest sources, at 31 and 28 percent, respectively.  In Washington, the largest source of emissions is the transportation sector, which in 2010 accounted for 44 percent of total GHG emissions in the State.  This is similar to other Northwestern states where hydropower is a primary source of electricity which offsets emissions from fossil fueled power plants in the electricity sector.  Although most of the electricity produced within Washington comes from hydropower, a portion of the electricity actually consumed in the State is imported from fossil fueled power plants outside the State </w:t>
      </w:r>
      <w:r w:rsidR="009A4F16" w:rsidRPr="007846FE">
        <w:rPr>
          <w:rFonts w:ascii="Times New Roman" w:hAnsi="Times New Roman" w:cs="Times New Roman"/>
          <w:sz w:val="24"/>
          <w:szCs w:val="24"/>
        </w:rPr>
        <w:t xml:space="preserve">including </w:t>
      </w:r>
      <w:r w:rsidR="00AD706A" w:rsidRPr="007846FE">
        <w:rPr>
          <w:rFonts w:ascii="Times New Roman" w:hAnsi="Times New Roman" w:cs="Times New Roman"/>
          <w:sz w:val="24"/>
          <w:szCs w:val="24"/>
        </w:rPr>
        <w:t xml:space="preserve">plants in </w:t>
      </w:r>
      <w:r w:rsidR="009A4F16" w:rsidRPr="007846FE">
        <w:rPr>
          <w:rFonts w:ascii="Times New Roman" w:hAnsi="Times New Roman" w:cs="Times New Roman"/>
          <w:sz w:val="24"/>
          <w:szCs w:val="24"/>
        </w:rPr>
        <w:t xml:space="preserve">Montana and Wyoming.  </w:t>
      </w:r>
      <w:r w:rsidR="001A139C" w:rsidRPr="007846FE">
        <w:rPr>
          <w:rFonts w:ascii="Times New Roman" w:hAnsi="Times New Roman" w:cs="Times New Roman"/>
          <w:sz w:val="24"/>
          <w:szCs w:val="24"/>
        </w:rPr>
        <w:t>Therefore, on a net consumption basis, the electricity sector contributes to a significant portion of emissions and is the second largest emissions source in the state accounting for 22 percent of total emissions in 2010.</w:t>
      </w:r>
      <w:r w:rsidR="006B691A">
        <w:rPr>
          <w:rStyle w:val="FootnoteReference"/>
          <w:rFonts w:ascii="Times New Roman" w:hAnsi="Times New Roman" w:cs="Times New Roman"/>
          <w:sz w:val="24"/>
          <w:szCs w:val="24"/>
        </w:rPr>
        <w:footnoteReference w:id="8"/>
      </w:r>
      <w:r w:rsidR="006B691A">
        <w:rPr>
          <w:rFonts w:ascii="Times New Roman" w:hAnsi="Times New Roman" w:cs="Times New Roman"/>
          <w:sz w:val="24"/>
          <w:szCs w:val="24"/>
        </w:rPr>
        <w:t xml:space="preserve">  </w:t>
      </w:r>
      <w:r w:rsidR="009515E8">
        <w:rPr>
          <w:rFonts w:ascii="Times New Roman" w:hAnsi="Times New Roman" w:cs="Times New Roman"/>
          <w:sz w:val="24"/>
          <w:szCs w:val="24"/>
        </w:rPr>
        <w:t xml:space="preserve">To determine the GHG inventory boundary approach, we analyzed </w:t>
      </w:r>
      <w:r w:rsidR="009515E8" w:rsidRPr="006B691A">
        <w:rPr>
          <w:rFonts w:ascii="Times New Roman" w:hAnsi="Times New Roman" w:cs="Times New Roman"/>
          <w:sz w:val="24"/>
          <w:szCs w:val="24"/>
        </w:rPr>
        <w:t xml:space="preserve">indirect emissions from electricity consumed rather than only direct emissions from in-state generation only.  Washington </w:t>
      </w:r>
      <w:r w:rsidR="009515E8">
        <w:rPr>
          <w:rFonts w:ascii="Times New Roman" w:hAnsi="Times New Roman" w:cs="Times New Roman"/>
          <w:sz w:val="24"/>
          <w:szCs w:val="24"/>
        </w:rPr>
        <w:t xml:space="preserve">State </w:t>
      </w:r>
      <w:r w:rsidR="009515E8" w:rsidRPr="006B691A">
        <w:rPr>
          <w:rFonts w:ascii="Times New Roman" w:hAnsi="Times New Roman" w:cs="Times New Roman"/>
          <w:sz w:val="24"/>
          <w:szCs w:val="24"/>
        </w:rPr>
        <w:t>decided to emphasize the consumption approach in its 2007 inventory,</w:t>
      </w:r>
      <w:r w:rsidR="009515E8">
        <w:rPr>
          <w:rStyle w:val="FootnoteReference"/>
          <w:rFonts w:ascii="Times New Roman" w:hAnsi="Times New Roman" w:cs="Times New Roman"/>
          <w:sz w:val="24"/>
          <w:szCs w:val="24"/>
        </w:rPr>
        <w:footnoteReference w:id="9"/>
      </w:r>
      <w:r w:rsidR="009515E8" w:rsidRPr="006B691A">
        <w:rPr>
          <w:rFonts w:ascii="Times New Roman" w:hAnsi="Times New Roman" w:cs="Times New Roman"/>
          <w:sz w:val="24"/>
          <w:szCs w:val="24"/>
        </w:rPr>
        <w:t xml:space="preserve"> </w:t>
      </w:r>
      <w:r w:rsidR="009515E8">
        <w:rPr>
          <w:rFonts w:ascii="Times New Roman" w:hAnsi="Times New Roman" w:cs="Times New Roman"/>
          <w:sz w:val="24"/>
          <w:szCs w:val="24"/>
        </w:rPr>
        <w:t>after analyzing both approaches, and for the purpose of this project, we followed that established approach.</w:t>
      </w:r>
      <w:r w:rsidR="006B691A" w:rsidRPr="006B691A">
        <w:rPr>
          <w:rFonts w:ascii="Times New Roman" w:hAnsi="Times New Roman" w:cs="Times New Roman"/>
          <w:sz w:val="24"/>
          <w:szCs w:val="24"/>
        </w:rPr>
        <w:t xml:space="preserve"> </w:t>
      </w:r>
      <w:r w:rsidR="006B691A">
        <w:rPr>
          <w:rFonts w:ascii="Times New Roman" w:hAnsi="Times New Roman" w:cs="Times New Roman"/>
          <w:sz w:val="24"/>
          <w:szCs w:val="24"/>
        </w:rPr>
        <w:t xml:space="preserve"> </w:t>
      </w:r>
      <w:r w:rsidR="001A139C" w:rsidRPr="007846FE">
        <w:rPr>
          <w:rFonts w:ascii="Times New Roman" w:hAnsi="Times New Roman" w:cs="Times New Roman"/>
          <w:sz w:val="24"/>
          <w:szCs w:val="24"/>
        </w:rPr>
        <w:t xml:space="preserve">  </w:t>
      </w:r>
      <w:r w:rsidR="009168F4" w:rsidRPr="007846FE">
        <w:rPr>
          <w:rFonts w:ascii="Times New Roman" w:hAnsi="Times New Roman" w:cs="Times New Roman"/>
          <w:sz w:val="24"/>
          <w:szCs w:val="24"/>
        </w:rPr>
        <w:t xml:space="preserve">  </w:t>
      </w:r>
      <w:r w:rsidR="00FF30EB" w:rsidRPr="007846FE">
        <w:rPr>
          <w:rFonts w:ascii="Times New Roman" w:hAnsi="Times New Roman" w:cs="Times New Roman"/>
          <w:sz w:val="24"/>
          <w:szCs w:val="24"/>
        </w:rPr>
        <w:t xml:space="preserve">  </w:t>
      </w:r>
    </w:p>
    <w:p w:rsidR="007E2EB3" w:rsidRPr="007846FE" w:rsidRDefault="007E2EB3" w:rsidP="001360C0">
      <w:pPr>
        <w:jc w:val="both"/>
        <w:rPr>
          <w:rFonts w:ascii="Times New Roman" w:hAnsi="Times New Roman" w:cs="Times New Roman"/>
          <w:sz w:val="24"/>
          <w:szCs w:val="24"/>
        </w:rPr>
      </w:pPr>
    </w:p>
    <w:p w:rsidR="00D94BDE" w:rsidRPr="007846FE" w:rsidRDefault="00136805" w:rsidP="008E3152">
      <w:pPr>
        <w:jc w:val="both"/>
        <w:rPr>
          <w:rFonts w:ascii="Times New Roman" w:hAnsi="Times New Roman" w:cs="Times New Roman"/>
          <w:sz w:val="24"/>
          <w:szCs w:val="24"/>
        </w:rPr>
      </w:pPr>
      <w:r w:rsidRPr="007846FE">
        <w:rPr>
          <w:rFonts w:ascii="Times New Roman" w:hAnsi="Times New Roman" w:cs="Times New Roman"/>
          <w:sz w:val="24"/>
          <w:szCs w:val="24"/>
        </w:rPr>
        <w:t xml:space="preserve">The </w:t>
      </w:r>
      <w:r w:rsidR="008B1B4A" w:rsidRPr="007846FE">
        <w:rPr>
          <w:rFonts w:ascii="Times New Roman" w:hAnsi="Times New Roman" w:cs="Times New Roman"/>
          <w:sz w:val="24"/>
          <w:szCs w:val="24"/>
        </w:rPr>
        <w:t>third</w:t>
      </w:r>
      <w:r w:rsidRPr="007846FE">
        <w:rPr>
          <w:rFonts w:ascii="Times New Roman" w:hAnsi="Times New Roman" w:cs="Times New Roman"/>
          <w:sz w:val="24"/>
          <w:szCs w:val="24"/>
        </w:rPr>
        <w:t xml:space="preserve"> largest source </w:t>
      </w:r>
      <w:r w:rsidR="003F54B7" w:rsidRPr="007846FE">
        <w:rPr>
          <w:rFonts w:ascii="Times New Roman" w:hAnsi="Times New Roman" w:cs="Times New Roman"/>
          <w:sz w:val="24"/>
          <w:szCs w:val="24"/>
        </w:rPr>
        <w:t xml:space="preserve">of emissions in Washington </w:t>
      </w:r>
      <w:r w:rsidRPr="007846FE">
        <w:rPr>
          <w:rFonts w:ascii="Times New Roman" w:hAnsi="Times New Roman" w:cs="Times New Roman"/>
          <w:sz w:val="24"/>
          <w:szCs w:val="24"/>
        </w:rPr>
        <w:t>is the residential, commercial, and industrial (RCI) sector</w:t>
      </w:r>
      <w:r w:rsidR="008E3152" w:rsidRPr="007846FE">
        <w:rPr>
          <w:rFonts w:ascii="Times New Roman" w:hAnsi="Times New Roman" w:cs="Times New Roman"/>
          <w:sz w:val="24"/>
          <w:szCs w:val="24"/>
        </w:rPr>
        <w:t xml:space="preserve"> which accounted for</w:t>
      </w:r>
      <w:r w:rsidRPr="007846FE">
        <w:rPr>
          <w:rFonts w:ascii="Times New Roman" w:hAnsi="Times New Roman" w:cs="Times New Roman"/>
          <w:sz w:val="24"/>
          <w:szCs w:val="24"/>
        </w:rPr>
        <w:t xml:space="preserve"> </w:t>
      </w:r>
      <w:r w:rsidR="008E3152" w:rsidRPr="007846FE">
        <w:rPr>
          <w:rFonts w:ascii="Times New Roman" w:hAnsi="Times New Roman" w:cs="Times New Roman"/>
          <w:sz w:val="24"/>
          <w:szCs w:val="24"/>
        </w:rPr>
        <w:t>20 percent</w:t>
      </w:r>
      <w:r w:rsidRPr="007846FE">
        <w:rPr>
          <w:rFonts w:ascii="Times New Roman" w:hAnsi="Times New Roman" w:cs="Times New Roman"/>
          <w:sz w:val="24"/>
          <w:szCs w:val="24"/>
        </w:rPr>
        <w:t xml:space="preserve"> of </w:t>
      </w:r>
      <w:r w:rsidR="003F54B7" w:rsidRPr="007846FE">
        <w:rPr>
          <w:rFonts w:ascii="Times New Roman" w:hAnsi="Times New Roman" w:cs="Times New Roman"/>
          <w:sz w:val="24"/>
          <w:szCs w:val="24"/>
        </w:rPr>
        <w:t xml:space="preserve">total </w:t>
      </w:r>
      <w:r w:rsidRPr="007846FE">
        <w:rPr>
          <w:rFonts w:ascii="Times New Roman" w:hAnsi="Times New Roman" w:cs="Times New Roman"/>
          <w:sz w:val="24"/>
          <w:szCs w:val="24"/>
        </w:rPr>
        <w:t>emissions</w:t>
      </w:r>
      <w:r w:rsidR="003F54B7" w:rsidRPr="007846FE">
        <w:rPr>
          <w:rFonts w:ascii="Times New Roman" w:hAnsi="Times New Roman" w:cs="Times New Roman"/>
          <w:sz w:val="24"/>
          <w:szCs w:val="24"/>
        </w:rPr>
        <w:t xml:space="preserve"> in 2010</w:t>
      </w:r>
      <w:r w:rsidRPr="007846FE">
        <w:rPr>
          <w:rFonts w:ascii="Times New Roman" w:hAnsi="Times New Roman" w:cs="Times New Roman"/>
          <w:sz w:val="24"/>
          <w:szCs w:val="24"/>
        </w:rPr>
        <w:t xml:space="preserve">.   Emissions in this sector are </w:t>
      </w:r>
      <w:r w:rsidR="008E3152" w:rsidRPr="007846FE">
        <w:rPr>
          <w:rFonts w:ascii="Times New Roman" w:hAnsi="Times New Roman" w:cs="Times New Roman"/>
          <w:sz w:val="24"/>
          <w:szCs w:val="24"/>
        </w:rPr>
        <w:t>primarily</w:t>
      </w:r>
      <w:r w:rsidRPr="007846FE">
        <w:rPr>
          <w:rFonts w:ascii="Times New Roman" w:hAnsi="Times New Roman" w:cs="Times New Roman"/>
          <w:sz w:val="24"/>
          <w:szCs w:val="24"/>
        </w:rPr>
        <w:t xml:space="preserve"> </w:t>
      </w:r>
      <w:r w:rsidR="009F2BF7" w:rsidRPr="007846FE">
        <w:rPr>
          <w:rFonts w:ascii="Times New Roman" w:hAnsi="Times New Roman" w:cs="Times New Roman"/>
          <w:sz w:val="24"/>
          <w:szCs w:val="24"/>
        </w:rPr>
        <w:t>from</w:t>
      </w:r>
      <w:r w:rsidRPr="007846FE">
        <w:rPr>
          <w:rFonts w:ascii="Times New Roman" w:hAnsi="Times New Roman" w:cs="Times New Roman"/>
          <w:sz w:val="24"/>
          <w:szCs w:val="24"/>
        </w:rPr>
        <w:t xml:space="preserve"> the combustion of fossil fuels in </w:t>
      </w:r>
      <w:r w:rsidR="00DD7DC0" w:rsidRPr="007846FE">
        <w:rPr>
          <w:rFonts w:ascii="Times New Roman" w:hAnsi="Times New Roman" w:cs="Times New Roman"/>
          <w:sz w:val="24"/>
          <w:szCs w:val="24"/>
        </w:rPr>
        <w:t xml:space="preserve">houses and </w:t>
      </w:r>
      <w:r w:rsidRPr="007846FE">
        <w:rPr>
          <w:rFonts w:ascii="Times New Roman" w:hAnsi="Times New Roman" w:cs="Times New Roman"/>
          <w:sz w:val="24"/>
          <w:szCs w:val="24"/>
        </w:rPr>
        <w:t>buildings</w:t>
      </w:r>
      <w:r w:rsidR="003F54B7" w:rsidRPr="007846FE">
        <w:rPr>
          <w:rFonts w:ascii="Times New Roman" w:hAnsi="Times New Roman" w:cs="Times New Roman"/>
          <w:sz w:val="24"/>
          <w:szCs w:val="24"/>
        </w:rPr>
        <w:t xml:space="preserve"> </w:t>
      </w:r>
      <w:r w:rsidR="00DD7DC0" w:rsidRPr="007846FE">
        <w:rPr>
          <w:rFonts w:ascii="Times New Roman" w:hAnsi="Times New Roman" w:cs="Times New Roman"/>
          <w:sz w:val="24"/>
          <w:szCs w:val="24"/>
        </w:rPr>
        <w:t>as well as</w:t>
      </w:r>
      <w:r w:rsidR="003F54B7" w:rsidRPr="007846FE">
        <w:rPr>
          <w:rFonts w:ascii="Times New Roman" w:hAnsi="Times New Roman" w:cs="Times New Roman"/>
          <w:sz w:val="24"/>
          <w:szCs w:val="24"/>
        </w:rPr>
        <w:t xml:space="preserve"> </w:t>
      </w:r>
      <w:r w:rsidR="001A139C" w:rsidRPr="007846FE">
        <w:rPr>
          <w:rFonts w:ascii="Times New Roman" w:hAnsi="Times New Roman" w:cs="Times New Roman"/>
          <w:sz w:val="24"/>
          <w:szCs w:val="24"/>
        </w:rPr>
        <w:t xml:space="preserve">fuel for </w:t>
      </w:r>
      <w:r w:rsidR="003F54B7" w:rsidRPr="007846FE">
        <w:rPr>
          <w:rFonts w:ascii="Times New Roman" w:hAnsi="Times New Roman" w:cs="Times New Roman"/>
          <w:sz w:val="24"/>
          <w:szCs w:val="24"/>
        </w:rPr>
        <w:t>industrial activities</w:t>
      </w:r>
      <w:r w:rsidRPr="007846FE">
        <w:rPr>
          <w:rFonts w:ascii="Times New Roman" w:hAnsi="Times New Roman" w:cs="Times New Roman"/>
          <w:sz w:val="24"/>
          <w:szCs w:val="24"/>
        </w:rPr>
        <w:t xml:space="preserve">.   </w:t>
      </w:r>
      <w:r w:rsidR="00061E18" w:rsidRPr="007846FE">
        <w:rPr>
          <w:rFonts w:ascii="Times New Roman" w:hAnsi="Times New Roman" w:cs="Times New Roman"/>
          <w:sz w:val="24"/>
          <w:szCs w:val="24"/>
        </w:rPr>
        <w:t xml:space="preserve">Figure 1 </w:t>
      </w:r>
      <w:r w:rsidR="009F2BF7" w:rsidRPr="007846FE">
        <w:rPr>
          <w:rFonts w:ascii="Times New Roman" w:hAnsi="Times New Roman" w:cs="Times New Roman"/>
          <w:sz w:val="24"/>
          <w:szCs w:val="24"/>
        </w:rPr>
        <w:t>shows the percent share of emissions by sector in Washington</w:t>
      </w:r>
      <w:r w:rsidR="001B7BBC" w:rsidRPr="007846FE">
        <w:rPr>
          <w:rFonts w:ascii="Times New Roman" w:hAnsi="Times New Roman" w:cs="Times New Roman"/>
          <w:sz w:val="24"/>
          <w:szCs w:val="24"/>
        </w:rPr>
        <w:t xml:space="preserve"> </w:t>
      </w:r>
      <w:r w:rsidR="00A178C0" w:rsidRPr="007846FE">
        <w:rPr>
          <w:rFonts w:ascii="Times New Roman" w:hAnsi="Times New Roman" w:cs="Times New Roman"/>
          <w:sz w:val="24"/>
          <w:szCs w:val="24"/>
        </w:rPr>
        <w:t>and in the United States</w:t>
      </w:r>
      <w:r w:rsidR="009F2BF7" w:rsidRPr="007846FE">
        <w:rPr>
          <w:rFonts w:ascii="Times New Roman" w:hAnsi="Times New Roman" w:cs="Times New Roman"/>
          <w:sz w:val="24"/>
          <w:szCs w:val="24"/>
        </w:rPr>
        <w:t>.</w:t>
      </w:r>
      <w:r w:rsidR="00D24AFF" w:rsidRPr="007846FE">
        <w:rPr>
          <w:rStyle w:val="FootnoteReference"/>
          <w:rFonts w:ascii="Times New Roman" w:hAnsi="Times New Roman" w:cs="Times New Roman"/>
          <w:sz w:val="24"/>
          <w:szCs w:val="24"/>
        </w:rPr>
        <w:footnoteReference w:id="10"/>
      </w:r>
    </w:p>
    <w:p w:rsidR="00BF5ACA" w:rsidRDefault="00BF5ACA" w:rsidP="008E3152">
      <w:pPr>
        <w:jc w:val="both"/>
      </w:pPr>
    </w:p>
    <w:p w:rsidR="00D24AFF" w:rsidRDefault="00D24AFF" w:rsidP="00CD5B31">
      <w:pPr>
        <w:pStyle w:val="Caption"/>
        <w:keepNext/>
        <w:rPr>
          <w:sz w:val="22"/>
          <w:szCs w:val="22"/>
        </w:rPr>
      </w:pPr>
      <w:bookmarkStart w:id="4" w:name="_Ref362541348"/>
      <w:proofErr w:type="gramStart"/>
      <w:r w:rsidRPr="00AC02D1">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w:t>
      </w:r>
      <w:r w:rsidR="007B276C">
        <w:rPr>
          <w:sz w:val="22"/>
          <w:szCs w:val="22"/>
        </w:rPr>
        <w:fldChar w:fldCharType="end"/>
      </w:r>
      <w:bookmarkEnd w:id="4"/>
      <w:r w:rsidRPr="00AC02D1">
        <w:rPr>
          <w:sz w:val="22"/>
          <w:szCs w:val="22"/>
        </w:rPr>
        <w:t>.</w:t>
      </w:r>
      <w:proofErr w:type="gramEnd"/>
      <w:r w:rsidRPr="00AC02D1">
        <w:rPr>
          <w:sz w:val="22"/>
          <w:szCs w:val="22"/>
        </w:rPr>
        <w:t xml:space="preserve"> Share of Emissions by Sector</w:t>
      </w:r>
      <w:r w:rsidR="00CD5B31">
        <w:rPr>
          <w:sz w:val="22"/>
          <w:szCs w:val="22"/>
        </w:rPr>
        <w:t xml:space="preserve"> for Washington and United States</w:t>
      </w:r>
    </w:p>
    <w:p w:rsidR="00A178C0" w:rsidRPr="00A178C0" w:rsidRDefault="00A178C0" w:rsidP="00A178C0">
      <w:r>
        <w:tab/>
        <w:t xml:space="preserve">                      Washington</w:t>
      </w:r>
      <w:r>
        <w:tab/>
      </w:r>
      <w:r>
        <w:tab/>
      </w:r>
      <w:r>
        <w:tab/>
      </w:r>
      <w:r>
        <w:tab/>
        <w:t xml:space="preserve">           United States</w:t>
      </w:r>
    </w:p>
    <w:p w:rsidR="00D24AFF" w:rsidRDefault="00E85FE4" w:rsidP="00CD5B31">
      <w:pPr>
        <w:keepNext/>
      </w:pPr>
      <w:r w:rsidRPr="00E85FE4">
        <w:rPr>
          <w:noProof/>
        </w:rPr>
        <w:lastRenderedPageBreak/>
        <w:drawing>
          <wp:inline distT="0" distB="0" distL="0" distR="0">
            <wp:extent cx="2781300" cy="2266950"/>
            <wp:effectExtent l="19050" t="0" r="0" b="0"/>
            <wp:docPr id="3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780953" cy="2266667"/>
                    </a:xfrm>
                    <a:prstGeom prst="rect">
                      <a:avLst/>
                    </a:prstGeom>
                  </pic:spPr>
                </pic:pic>
              </a:graphicData>
            </a:graphic>
          </wp:inline>
        </w:drawing>
      </w:r>
      <w:r w:rsidR="00CD5B31" w:rsidRPr="00CD5B31">
        <w:rPr>
          <w:noProof/>
        </w:rPr>
        <w:t xml:space="preserve"> </w:t>
      </w:r>
      <w:r w:rsidR="00A33CB2" w:rsidRPr="00A33CB2">
        <w:rPr>
          <w:noProof/>
        </w:rPr>
        <w:drawing>
          <wp:inline distT="0" distB="0" distL="0" distR="0">
            <wp:extent cx="2846281" cy="2266950"/>
            <wp:effectExtent l="19050" t="0" r="0" b="0"/>
            <wp:docPr id="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2846281" cy="2266950"/>
                    </a:xfrm>
                    <a:prstGeom prst="rect">
                      <a:avLst/>
                    </a:prstGeom>
                    <a:noFill/>
                    <a:ln w="9525">
                      <a:noFill/>
                      <a:miter lim="800000"/>
                      <a:headEnd/>
                      <a:tailEnd/>
                    </a:ln>
                  </pic:spPr>
                </pic:pic>
              </a:graphicData>
            </a:graphic>
          </wp:inline>
        </w:drawing>
      </w:r>
    </w:p>
    <w:p w:rsidR="00427C6D" w:rsidRPr="00C62B3E" w:rsidRDefault="00C62B3E" w:rsidP="00911CB7">
      <w:pPr>
        <w:rPr>
          <w:sz w:val="20"/>
          <w:szCs w:val="20"/>
        </w:rPr>
      </w:pPr>
      <w:r>
        <w:t xml:space="preserve"> </w:t>
      </w:r>
      <w:r>
        <w:rPr>
          <w:sz w:val="20"/>
          <w:szCs w:val="20"/>
        </w:rPr>
        <w:t>Note: Fossil Fuel Industry, Industrial Processes, and Waste Management are included in the RCI sector in the United State</w:t>
      </w:r>
      <w:r w:rsidR="00A33CB2">
        <w:rPr>
          <w:sz w:val="20"/>
          <w:szCs w:val="20"/>
        </w:rPr>
        <w:t>s</w:t>
      </w:r>
      <w:r>
        <w:rPr>
          <w:sz w:val="20"/>
          <w:szCs w:val="20"/>
        </w:rPr>
        <w:t xml:space="preserve"> Chart.</w:t>
      </w:r>
    </w:p>
    <w:p w:rsidR="00C62B3E" w:rsidRDefault="00C62B3E" w:rsidP="00911CB7"/>
    <w:p w:rsidR="00911CB7" w:rsidRPr="007846FE" w:rsidRDefault="00911CB7" w:rsidP="009E6142">
      <w:pPr>
        <w:jc w:val="both"/>
        <w:rPr>
          <w:rFonts w:ascii="Times New Roman" w:hAnsi="Times New Roman" w:cs="Times New Roman"/>
          <w:sz w:val="24"/>
          <w:szCs w:val="24"/>
        </w:rPr>
      </w:pPr>
      <w:r w:rsidRPr="007846FE">
        <w:rPr>
          <w:rFonts w:ascii="Times New Roman" w:hAnsi="Times New Roman" w:cs="Times New Roman"/>
          <w:sz w:val="24"/>
          <w:szCs w:val="24"/>
        </w:rPr>
        <w:t xml:space="preserve">The consumption of gasoline in vehicles is the largest single source of emissions in </w:t>
      </w:r>
      <w:r w:rsidR="00427C6D" w:rsidRPr="007846FE">
        <w:rPr>
          <w:rFonts w:ascii="Times New Roman" w:hAnsi="Times New Roman" w:cs="Times New Roman"/>
          <w:sz w:val="24"/>
          <w:szCs w:val="24"/>
        </w:rPr>
        <w:t>Washington, accounting for over 23 percent of total emissions in 2010</w:t>
      </w:r>
      <w:r w:rsidRPr="007846FE">
        <w:rPr>
          <w:rFonts w:ascii="Times New Roman" w:hAnsi="Times New Roman" w:cs="Times New Roman"/>
          <w:sz w:val="24"/>
          <w:szCs w:val="24"/>
        </w:rPr>
        <w:t xml:space="preserve">.  </w:t>
      </w:r>
      <w:r w:rsidR="00F6535C" w:rsidRPr="007846FE">
        <w:rPr>
          <w:rFonts w:ascii="Times New Roman" w:hAnsi="Times New Roman" w:cs="Times New Roman"/>
          <w:sz w:val="24"/>
          <w:szCs w:val="24"/>
        </w:rPr>
        <w:t>E</w:t>
      </w:r>
      <w:r w:rsidR="00427C6D" w:rsidRPr="007846FE">
        <w:rPr>
          <w:rFonts w:ascii="Times New Roman" w:hAnsi="Times New Roman" w:cs="Times New Roman"/>
          <w:sz w:val="24"/>
          <w:szCs w:val="24"/>
        </w:rPr>
        <w:t xml:space="preserve">lectricity produced from coal </w:t>
      </w:r>
      <w:r w:rsidR="00F6535C" w:rsidRPr="007846FE">
        <w:rPr>
          <w:rFonts w:ascii="Times New Roman" w:hAnsi="Times New Roman" w:cs="Times New Roman"/>
          <w:sz w:val="24"/>
          <w:szCs w:val="24"/>
        </w:rPr>
        <w:t>is</w:t>
      </w:r>
      <w:r w:rsidRPr="007846FE">
        <w:rPr>
          <w:rFonts w:ascii="Times New Roman" w:hAnsi="Times New Roman" w:cs="Times New Roman"/>
          <w:sz w:val="24"/>
          <w:szCs w:val="24"/>
        </w:rPr>
        <w:t xml:space="preserve"> the second largest source of emissions </w:t>
      </w:r>
      <w:r w:rsidR="00427C6D" w:rsidRPr="007846FE">
        <w:rPr>
          <w:rFonts w:ascii="Times New Roman" w:hAnsi="Times New Roman" w:cs="Times New Roman"/>
          <w:sz w:val="24"/>
          <w:szCs w:val="24"/>
        </w:rPr>
        <w:t xml:space="preserve">in the State.  Although Washington only has one coal fired power plant, </w:t>
      </w:r>
      <w:r w:rsidR="00F6535C" w:rsidRPr="007846FE">
        <w:rPr>
          <w:rFonts w:ascii="Times New Roman" w:hAnsi="Times New Roman" w:cs="Times New Roman"/>
          <w:sz w:val="24"/>
          <w:szCs w:val="24"/>
        </w:rPr>
        <w:t>a portion</w:t>
      </w:r>
      <w:r w:rsidR="00427C6D" w:rsidRPr="007846FE">
        <w:rPr>
          <w:rFonts w:ascii="Times New Roman" w:hAnsi="Times New Roman" w:cs="Times New Roman"/>
          <w:sz w:val="24"/>
          <w:szCs w:val="24"/>
        </w:rPr>
        <w:t xml:space="preserve"> of the electricity consumed in the state is imported from coal </w:t>
      </w:r>
      <w:r w:rsidR="00D810E8" w:rsidRPr="007846FE">
        <w:rPr>
          <w:rFonts w:ascii="Times New Roman" w:hAnsi="Times New Roman" w:cs="Times New Roman"/>
          <w:sz w:val="24"/>
          <w:szCs w:val="24"/>
        </w:rPr>
        <w:t xml:space="preserve">burning </w:t>
      </w:r>
      <w:r w:rsidR="00427C6D" w:rsidRPr="007846FE">
        <w:rPr>
          <w:rFonts w:ascii="Times New Roman" w:hAnsi="Times New Roman" w:cs="Times New Roman"/>
          <w:sz w:val="24"/>
          <w:szCs w:val="24"/>
        </w:rPr>
        <w:t>power plants outside the state and these emissions are included in the inventory.  Washington’s existing GHG reduction policies target</w:t>
      </w:r>
      <w:r w:rsidR="0032529C" w:rsidRPr="007846FE">
        <w:rPr>
          <w:rFonts w:ascii="Times New Roman" w:hAnsi="Times New Roman" w:cs="Times New Roman"/>
          <w:sz w:val="24"/>
          <w:szCs w:val="24"/>
        </w:rPr>
        <w:t>ing</w:t>
      </w:r>
      <w:r w:rsidR="00427C6D" w:rsidRPr="007846FE">
        <w:rPr>
          <w:rFonts w:ascii="Times New Roman" w:hAnsi="Times New Roman" w:cs="Times New Roman"/>
          <w:sz w:val="24"/>
          <w:szCs w:val="24"/>
        </w:rPr>
        <w:t xml:space="preserve"> fossil fueled power plants, including emission performance standards and renewable portfolio standards, apply to coal and other fossil fueled plants both inside and outside the state.  </w:t>
      </w:r>
      <w:r w:rsidR="00D810E8" w:rsidRPr="007846FE">
        <w:rPr>
          <w:rFonts w:ascii="Times New Roman" w:hAnsi="Times New Roman" w:cs="Times New Roman"/>
          <w:sz w:val="24"/>
          <w:szCs w:val="24"/>
        </w:rPr>
        <w:t xml:space="preserve">Combustion of natural gas and oil in the RCI sector follow as the next largest sources of emissions.  The residential sector is the largest consumer of natural gas in Washington, followed closely by the industrial and electric power sectors. Roughly one-third of Washington households use natural gas as their </w:t>
      </w:r>
      <w:r w:rsidR="004349B1" w:rsidRPr="007846FE">
        <w:rPr>
          <w:rFonts w:ascii="Times New Roman" w:hAnsi="Times New Roman" w:cs="Times New Roman"/>
          <w:sz w:val="24"/>
          <w:szCs w:val="24"/>
        </w:rPr>
        <w:t>main</w:t>
      </w:r>
      <w:r w:rsidR="00D810E8" w:rsidRPr="007846FE">
        <w:rPr>
          <w:rFonts w:ascii="Times New Roman" w:hAnsi="Times New Roman" w:cs="Times New Roman"/>
          <w:sz w:val="24"/>
          <w:szCs w:val="24"/>
        </w:rPr>
        <w:t xml:space="preserve"> energy source for home heating.</w:t>
      </w:r>
      <w:r w:rsidR="00D810E8" w:rsidRPr="007846FE">
        <w:rPr>
          <w:rStyle w:val="FootnoteReference"/>
          <w:rFonts w:ascii="Times New Roman" w:hAnsi="Times New Roman" w:cs="Times New Roman"/>
          <w:sz w:val="24"/>
          <w:szCs w:val="24"/>
        </w:rPr>
        <w:footnoteReference w:id="11"/>
      </w:r>
      <w:r w:rsidR="00D810E8" w:rsidRPr="007846FE">
        <w:rPr>
          <w:rFonts w:ascii="Times New Roman" w:hAnsi="Times New Roman" w:cs="Times New Roman"/>
          <w:sz w:val="24"/>
          <w:szCs w:val="24"/>
        </w:rPr>
        <w:t xml:space="preserve">  Consumption of jet fuel </w:t>
      </w:r>
      <w:r w:rsidR="00F6535C" w:rsidRPr="007846FE">
        <w:rPr>
          <w:rFonts w:ascii="Times New Roman" w:hAnsi="Times New Roman" w:cs="Times New Roman"/>
          <w:sz w:val="24"/>
          <w:szCs w:val="24"/>
        </w:rPr>
        <w:t>is the next largest source of emissions.  Washington</w:t>
      </w:r>
      <w:r w:rsidR="00D810E8" w:rsidRPr="007846FE">
        <w:rPr>
          <w:rFonts w:ascii="Times New Roman" w:hAnsi="Times New Roman" w:cs="Times New Roman"/>
          <w:sz w:val="24"/>
          <w:szCs w:val="24"/>
        </w:rPr>
        <w:t xml:space="preserve"> is </w:t>
      </w:r>
      <w:r w:rsidR="00F6535C" w:rsidRPr="007846FE">
        <w:rPr>
          <w:rFonts w:ascii="Times New Roman" w:hAnsi="Times New Roman" w:cs="Times New Roman"/>
          <w:sz w:val="24"/>
          <w:szCs w:val="24"/>
        </w:rPr>
        <w:t>one of the largest consumers of jet fuel</w:t>
      </w:r>
      <w:r w:rsidR="00D810E8" w:rsidRPr="007846FE">
        <w:rPr>
          <w:rFonts w:ascii="Times New Roman" w:hAnsi="Times New Roman" w:cs="Times New Roman"/>
          <w:sz w:val="24"/>
          <w:szCs w:val="24"/>
        </w:rPr>
        <w:t xml:space="preserve"> in the United States, due in part to several large Air Force and Navy installations</w:t>
      </w:r>
      <w:r w:rsidR="00F6535C" w:rsidRPr="007846FE">
        <w:rPr>
          <w:rFonts w:ascii="Times New Roman" w:hAnsi="Times New Roman" w:cs="Times New Roman"/>
          <w:sz w:val="24"/>
          <w:szCs w:val="24"/>
        </w:rPr>
        <w:t xml:space="preserve"> located in the state.  D</w:t>
      </w:r>
      <w:r w:rsidR="00D810E8" w:rsidRPr="007846FE">
        <w:rPr>
          <w:rFonts w:ascii="Times New Roman" w:hAnsi="Times New Roman" w:cs="Times New Roman"/>
          <w:sz w:val="24"/>
          <w:szCs w:val="24"/>
        </w:rPr>
        <w:t xml:space="preserve">iesel fuel in vehicles and </w:t>
      </w:r>
      <w:r w:rsidR="00E33D6A" w:rsidRPr="007846FE">
        <w:rPr>
          <w:rFonts w:ascii="Times New Roman" w:hAnsi="Times New Roman" w:cs="Times New Roman"/>
          <w:sz w:val="24"/>
          <w:szCs w:val="24"/>
        </w:rPr>
        <w:t>equipment emit about</w:t>
      </w:r>
      <w:r w:rsidR="00D810E8" w:rsidRPr="007846FE">
        <w:rPr>
          <w:rFonts w:ascii="Times New Roman" w:hAnsi="Times New Roman" w:cs="Times New Roman"/>
          <w:sz w:val="24"/>
          <w:szCs w:val="24"/>
        </w:rPr>
        <w:t xml:space="preserve"> half as much emissions </w:t>
      </w:r>
      <w:r w:rsidR="00E33D6A" w:rsidRPr="007846FE">
        <w:rPr>
          <w:rFonts w:ascii="Times New Roman" w:hAnsi="Times New Roman" w:cs="Times New Roman"/>
          <w:sz w:val="24"/>
          <w:szCs w:val="24"/>
        </w:rPr>
        <w:t xml:space="preserve">as </w:t>
      </w:r>
      <w:r w:rsidR="00D810E8" w:rsidRPr="007846FE">
        <w:rPr>
          <w:rFonts w:ascii="Times New Roman" w:hAnsi="Times New Roman" w:cs="Times New Roman"/>
          <w:sz w:val="24"/>
          <w:szCs w:val="24"/>
        </w:rPr>
        <w:t xml:space="preserve">coal fired electricity.  </w:t>
      </w:r>
      <w:r w:rsidR="00061E18" w:rsidRPr="007846FE">
        <w:rPr>
          <w:rFonts w:ascii="Times New Roman" w:hAnsi="Times New Roman" w:cs="Times New Roman"/>
          <w:sz w:val="24"/>
          <w:szCs w:val="24"/>
        </w:rPr>
        <w:t xml:space="preserve">Figure 2 </w:t>
      </w:r>
      <w:r w:rsidR="00F6535C" w:rsidRPr="007846FE">
        <w:rPr>
          <w:rFonts w:ascii="Times New Roman" w:hAnsi="Times New Roman" w:cs="Times New Roman"/>
          <w:sz w:val="24"/>
          <w:szCs w:val="24"/>
        </w:rPr>
        <w:t xml:space="preserve">below shows the </w:t>
      </w:r>
      <w:r w:rsidR="00D41C4D" w:rsidRPr="007846FE">
        <w:rPr>
          <w:rFonts w:ascii="Times New Roman" w:hAnsi="Times New Roman" w:cs="Times New Roman"/>
          <w:sz w:val="24"/>
          <w:szCs w:val="24"/>
        </w:rPr>
        <w:t xml:space="preserve">contribution of individual sources of </w:t>
      </w:r>
      <w:r w:rsidR="00F6535C" w:rsidRPr="007846FE">
        <w:rPr>
          <w:rFonts w:ascii="Times New Roman" w:hAnsi="Times New Roman" w:cs="Times New Roman"/>
          <w:sz w:val="24"/>
          <w:szCs w:val="24"/>
        </w:rPr>
        <w:t>emissions in Washington</w:t>
      </w:r>
      <w:r w:rsidR="00D41C4D" w:rsidRPr="007846FE">
        <w:rPr>
          <w:rFonts w:ascii="Times New Roman" w:hAnsi="Times New Roman" w:cs="Times New Roman"/>
          <w:sz w:val="24"/>
          <w:szCs w:val="24"/>
        </w:rPr>
        <w:t xml:space="preserve"> in 2010</w:t>
      </w:r>
      <w:r w:rsidR="00F6535C" w:rsidRPr="007846FE">
        <w:rPr>
          <w:rFonts w:ascii="Times New Roman" w:hAnsi="Times New Roman" w:cs="Times New Roman"/>
          <w:sz w:val="24"/>
          <w:szCs w:val="24"/>
        </w:rPr>
        <w:t>.</w:t>
      </w:r>
    </w:p>
    <w:p w:rsidR="00911CB7" w:rsidRDefault="00911CB7" w:rsidP="00911CB7"/>
    <w:p w:rsidR="00911CB7" w:rsidRDefault="00911CB7" w:rsidP="00911CB7"/>
    <w:p w:rsidR="00D24AFF" w:rsidRPr="00AC02D1" w:rsidRDefault="00D24AFF" w:rsidP="00D24AFF">
      <w:pPr>
        <w:pStyle w:val="Caption"/>
        <w:keepNext/>
        <w:jc w:val="center"/>
        <w:rPr>
          <w:sz w:val="22"/>
          <w:szCs w:val="22"/>
        </w:rPr>
      </w:pPr>
      <w:bookmarkStart w:id="5" w:name="_Ref362389506"/>
      <w:proofErr w:type="gramStart"/>
      <w:r w:rsidRPr="00AC02D1">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w:t>
      </w:r>
      <w:r w:rsidR="007B276C">
        <w:rPr>
          <w:sz w:val="22"/>
          <w:szCs w:val="22"/>
        </w:rPr>
        <w:fldChar w:fldCharType="end"/>
      </w:r>
      <w:bookmarkEnd w:id="5"/>
      <w:r w:rsidRPr="00AC02D1">
        <w:rPr>
          <w:sz w:val="22"/>
          <w:szCs w:val="22"/>
        </w:rPr>
        <w:t>.</w:t>
      </w:r>
      <w:proofErr w:type="gramEnd"/>
      <w:r w:rsidRPr="00AC02D1">
        <w:rPr>
          <w:sz w:val="22"/>
          <w:szCs w:val="22"/>
        </w:rPr>
        <w:t xml:space="preserve"> </w:t>
      </w:r>
      <w:r w:rsidR="004C060D">
        <w:rPr>
          <w:sz w:val="22"/>
          <w:szCs w:val="22"/>
        </w:rPr>
        <w:t xml:space="preserve">Washington State </w:t>
      </w:r>
      <w:r w:rsidRPr="00AC02D1">
        <w:rPr>
          <w:sz w:val="22"/>
          <w:szCs w:val="22"/>
        </w:rPr>
        <w:t>GHG Emissions by Source</w:t>
      </w:r>
      <w:r w:rsidR="004C060D">
        <w:rPr>
          <w:sz w:val="22"/>
          <w:szCs w:val="22"/>
        </w:rPr>
        <w:t xml:space="preserve"> in 2010</w:t>
      </w:r>
    </w:p>
    <w:p w:rsidR="008E3152" w:rsidRDefault="00BF5ACA" w:rsidP="00BF5ACA">
      <w:pPr>
        <w:jc w:val="center"/>
        <w:rPr>
          <w:b/>
        </w:rPr>
      </w:pPr>
      <w:r w:rsidRPr="00BF5ACA">
        <w:rPr>
          <w:b/>
          <w:noProof/>
        </w:rPr>
        <w:drawing>
          <wp:inline distT="0" distB="0" distL="0" distR="0">
            <wp:extent cx="5534025" cy="75152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4AFF" w:rsidRDefault="00D24AFF" w:rsidP="00C320A4">
      <w:pPr>
        <w:jc w:val="both"/>
        <w:rPr>
          <w:highlight w:val="yellow"/>
        </w:rPr>
      </w:pPr>
    </w:p>
    <w:p w:rsidR="00D24AFF" w:rsidRDefault="00D24AFF" w:rsidP="00C320A4">
      <w:pPr>
        <w:jc w:val="both"/>
        <w:rPr>
          <w:highlight w:val="yellow"/>
        </w:rPr>
      </w:pPr>
    </w:p>
    <w:p w:rsidR="00E44369" w:rsidRDefault="00E44369" w:rsidP="00C320A4">
      <w:pPr>
        <w:jc w:val="both"/>
      </w:pPr>
      <w:r>
        <w:lastRenderedPageBreak/>
        <w:t xml:space="preserve">  </w:t>
      </w:r>
    </w:p>
    <w:p w:rsidR="00660DA1" w:rsidRPr="007846FE" w:rsidRDefault="00AF7ECB" w:rsidP="00E44369">
      <w:pPr>
        <w:jc w:val="both"/>
        <w:rPr>
          <w:rFonts w:ascii="Times New Roman" w:hAnsi="Times New Roman" w:cs="Times New Roman"/>
          <w:sz w:val="24"/>
          <w:szCs w:val="24"/>
        </w:rPr>
      </w:pPr>
      <w:r w:rsidRPr="007846FE">
        <w:rPr>
          <w:rFonts w:ascii="Times New Roman" w:hAnsi="Times New Roman" w:cs="Times New Roman"/>
          <w:sz w:val="24"/>
          <w:szCs w:val="24"/>
        </w:rPr>
        <w:t>From 2005 to 2007 e</w:t>
      </w:r>
      <w:r w:rsidR="00A71529" w:rsidRPr="007846FE">
        <w:rPr>
          <w:rFonts w:ascii="Times New Roman" w:hAnsi="Times New Roman" w:cs="Times New Roman"/>
          <w:sz w:val="24"/>
          <w:szCs w:val="24"/>
        </w:rPr>
        <w:t>missions increas</w:t>
      </w:r>
      <w:r w:rsidR="00EA4510" w:rsidRPr="007846FE">
        <w:rPr>
          <w:rFonts w:ascii="Times New Roman" w:hAnsi="Times New Roman" w:cs="Times New Roman"/>
          <w:sz w:val="24"/>
          <w:szCs w:val="24"/>
        </w:rPr>
        <w:t>ed</w:t>
      </w:r>
      <w:r w:rsidR="00A71529" w:rsidRPr="007846FE">
        <w:rPr>
          <w:rFonts w:ascii="Times New Roman" w:hAnsi="Times New Roman" w:cs="Times New Roman"/>
          <w:sz w:val="24"/>
          <w:szCs w:val="24"/>
        </w:rPr>
        <w:t xml:space="preserve"> at </w:t>
      </w:r>
      <w:r w:rsidR="008E3152" w:rsidRPr="007846FE">
        <w:rPr>
          <w:rFonts w:ascii="Times New Roman" w:hAnsi="Times New Roman" w:cs="Times New Roman"/>
          <w:sz w:val="24"/>
          <w:szCs w:val="24"/>
        </w:rPr>
        <w:t>a</w:t>
      </w:r>
      <w:r w:rsidR="00A71529" w:rsidRPr="007846FE">
        <w:rPr>
          <w:rFonts w:ascii="Times New Roman" w:hAnsi="Times New Roman" w:cs="Times New Roman"/>
          <w:sz w:val="24"/>
          <w:szCs w:val="24"/>
        </w:rPr>
        <w:t>n</w:t>
      </w:r>
      <w:r w:rsidR="008E3152" w:rsidRPr="007846FE">
        <w:rPr>
          <w:rFonts w:ascii="Times New Roman" w:hAnsi="Times New Roman" w:cs="Times New Roman"/>
          <w:sz w:val="24"/>
          <w:szCs w:val="24"/>
        </w:rPr>
        <w:t xml:space="preserve"> </w:t>
      </w:r>
      <w:r w:rsidR="00A71529" w:rsidRPr="007846FE">
        <w:rPr>
          <w:rFonts w:ascii="Times New Roman" w:hAnsi="Times New Roman" w:cs="Times New Roman"/>
          <w:sz w:val="24"/>
          <w:szCs w:val="24"/>
        </w:rPr>
        <w:t xml:space="preserve">average </w:t>
      </w:r>
      <w:r w:rsidR="00A51235" w:rsidRPr="007846FE">
        <w:rPr>
          <w:rFonts w:ascii="Times New Roman" w:hAnsi="Times New Roman" w:cs="Times New Roman"/>
          <w:sz w:val="24"/>
          <w:szCs w:val="24"/>
        </w:rPr>
        <w:t xml:space="preserve">annual </w:t>
      </w:r>
      <w:r w:rsidR="00A71529" w:rsidRPr="007846FE">
        <w:rPr>
          <w:rFonts w:ascii="Times New Roman" w:hAnsi="Times New Roman" w:cs="Times New Roman"/>
          <w:sz w:val="24"/>
          <w:szCs w:val="24"/>
        </w:rPr>
        <w:t>rate</w:t>
      </w:r>
      <w:r w:rsidR="008E3152" w:rsidRPr="007846FE">
        <w:rPr>
          <w:rFonts w:ascii="Times New Roman" w:hAnsi="Times New Roman" w:cs="Times New Roman"/>
          <w:sz w:val="24"/>
          <w:szCs w:val="24"/>
        </w:rPr>
        <w:t xml:space="preserve"> </w:t>
      </w:r>
      <w:r w:rsidR="00A71529" w:rsidRPr="007846FE">
        <w:rPr>
          <w:rFonts w:ascii="Times New Roman" w:hAnsi="Times New Roman" w:cs="Times New Roman"/>
          <w:sz w:val="24"/>
          <w:szCs w:val="24"/>
        </w:rPr>
        <w:t xml:space="preserve">of 3.5 percent </w:t>
      </w:r>
      <w:r w:rsidR="008E3152" w:rsidRPr="007846FE">
        <w:rPr>
          <w:rFonts w:ascii="Times New Roman" w:hAnsi="Times New Roman" w:cs="Times New Roman"/>
          <w:sz w:val="24"/>
          <w:szCs w:val="24"/>
        </w:rPr>
        <w:t>followed by a comparable decrease in emission</w:t>
      </w:r>
      <w:r w:rsidR="00A71529" w:rsidRPr="007846FE">
        <w:rPr>
          <w:rFonts w:ascii="Times New Roman" w:hAnsi="Times New Roman" w:cs="Times New Roman"/>
          <w:sz w:val="24"/>
          <w:szCs w:val="24"/>
        </w:rPr>
        <w:t>s</w:t>
      </w:r>
      <w:r w:rsidR="008E3152" w:rsidRPr="007846FE">
        <w:rPr>
          <w:rFonts w:ascii="Times New Roman" w:hAnsi="Times New Roman" w:cs="Times New Roman"/>
          <w:sz w:val="24"/>
          <w:szCs w:val="24"/>
        </w:rPr>
        <w:t xml:space="preserve"> in 2008 and 2009</w:t>
      </w:r>
      <w:r w:rsidR="00A71529" w:rsidRPr="007846FE">
        <w:rPr>
          <w:rFonts w:ascii="Times New Roman" w:hAnsi="Times New Roman" w:cs="Times New Roman"/>
          <w:sz w:val="24"/>
          <w:szCs w:val="24"/>
        </w:rPr>
        <w:t>, when emissions dropped to very near 2005 levels</w:t>
      </w:r>
      <w:r w:rsidR="008E3152" w:rsidRPr="007846FE">
        <w:rPr>
          <w:rFonts w:ascii="Times New Roman" w:hAnsi="Times New Roman" w:cs="Times New Roman"/>
          <w:sz w:val="24"/>
          <w:szCs w:val="24"/>
        </w:rPr>
        <w:t xml:space="preserve">.  </w:t>
      </w:r>
      <w:r w:rsidR="00A71529" w:rsidRPr="007846FE">
        <w:rPr>
          <w:rFonts w:ascii="Times New Roman" w:hAnsi="Times New Roman" w:cs="Times New Roman"/>
          <w:sz w:val="24"/>
          <w:szCs w:val="24"/>
        </w:rPr>
        <w:t>Emissions increased</w:t>
      </w:r>
      <w:r w:rsidR="00A51235" w:rsidRPr="007846FE">
        <w:rPr>
          <w:rFonts w:ascii="Times New Roman" w:hAnsi="Times New Roman" w:cs="Times New Roman"/>
          <w:sz w:val="24"/>
          <w:szCs w:val="24"/>
        </w:rPr>
        <w:t xml:space="preserve"> by</w:t>
      </w:r>
      <w:r w:rsidR="00A71529" w:rsidRPr="007846FE">
        <w:rPr>
          <w:rFonts w:ascii="Times New Roman" w:hAnsi="Times New Roman" w:cs="Times New Roman"/>
          <w:sz w:val="24"/>
          <w:szCs w:val="24"/>
        </w:rPr>
        <w:t xml:space="preserve"> just over </w:t>
      </w:r>
      <w:r w:rsidR="00EA4510" w:rsidRPr="007846FE">
        <w:rPr>
          <w:rFonts w:ascii="Times New Roman" w:hAnsi="Times New Roman" w:cs="Times New Roman"/>
          <w:sz w:val="24"/>
          <w:szCs w:val="24"/>
        </w:rPr>
        <w:t xml:space="preserve">one </w:t>
      </w:r>
      <w:r w:rsidR="00A71529" w:rsidRPr="007846FE">
        <w:rPr>
          <w:rFonts w:ascii="Times New Roman" w:hAnsi="Times New Roman" w:cs="Times New Roman"/>
          <w:sz w:val="24"/>
          <w:szCs w:val="24"/>
        </w:rPr>
        <w:t>percent</w:t>
      </w:r>
      <w:r w:rsidR="008E3152" w:rsidRPr="007846FE">
        <w:rPr>
          <w:rFonts w:ascii="Times New Roman" w:hAnsi="Times New Roman" w:cs="Times New Roman"/>
          <w:sz w:val="24"/>
          <w:szCs w:val="24"/>
        </w:rPr>
        <w:t xml:space="preserve"> from 2009 to 2010</w:t>
      </w:r>
      <w:r w:rsidR="00A71529" w:rsidRPr="007846FE">
        <w:rPr>
          <w:rFonts w:ascii="Times New Roman" w:hAnsi="Times New Roman" w:cs="Times New Roman"/>
          <w:sz w:val="24"/>
          <w:szCs w:val="24"/>
        </w:rPr>
        <w:t>.</w:t>
      </w:r>
      <w:r w:rsidR="008E3152" w:rsidRPr="007846FE">
        <w:rPr>
          <w:rFonts w:ascii="Times New Roman" w:hAnsi="Times New Roman" w:cs="Times New Roman"/>
          <w:sz w:val="24"/>
          <w:szCs w:val="24"/>
        </w:rPr>
        <w:t xml:space="preserve">  </w:t>
      </w:r>
      <w:r w:rsidR="00061E18" w:rsidRPr="007846FE">
        <w:rPr>
          <w:rFonts w:ascii="Times New Roman" w:hAnsi="Times New Roman" w:cs="Times New Roman"/>
          <w:sz w:val="24"/>
          <w:szCs w:val="24"/>
        </w:rPr>
        <w:t xml:space="preserve">Figure 3 </w:t>
      </w:r>
      <w:r w:rsidR="00660DA1" w:rsidRPr="007846FE">
        <w:rPr>
          <w:rFonts w:ascii="Times New Roman" w:hAnsi="Times New Roman" w:cs="Times New Roman"/>
          <w:sz w:val="24"/>
          <w:szCs w:val="24"/>
        </w:rPr>
        <w:t>shows emissions by sector from 2005 to 2010.</w:t>
      </w:r>
      <w:r w:rsidR="00AD706A" w:rsidRPr="007846FE">
        <w:rPr>
          <w:rFonts w:ascii="Times New Roman" w:hAnsi="Times New Roman" w:cs="Times New Roman"/>
          <w:sz w:val="24"/>
          <w:szCs w:val="24"/>
        </w:rPr>
        <w:t xml:space="preserve">  </w:t>
      </w:r>
      <w:r w:rsidR="00EA4510" w:rsidRPr="007846FE">
        <w:rPr>
          <w:rFonts w:ascii="Times New Roman" w:hAnsi="Times New Roman" w:cs="Times New Roman"/>
          <w:sz w:val="24"/>
          <w:szCs w:val="24"/>
        </w:rPr>
        <w:t>T</w:t>
      </w:r>
      <w:r w:rsidR="00A71529" w:rsidRPr="007846FE">
        <w:rPr>
          <w:rFonts w:ascii="Times New Roman" w:hAnsi="Times New Roman" w:cs="Times New Roman"/>
          <w:sz w:val="24"/>
          <w:szCs w:val="24"/>
        </w:rPr>
        <w:t xml:space="preserve">otal GHG emissions in 2010 were </w:t>
      </w:r>
      <w:r w:rsidR="00235588" w:rsidRPr="007846FE">
        <w:rPr>
          <w:rFonts w:ascii="Times New Roman" w:hAnsi="Times New Roman" w:cs="Times New Roman"/>
          <w:sz w:val="24"/>
          <w:szCs w:val="24"/>
        </w:rPr>
        <w:t>1.1 MMTCO2e</w:t>
      </w:r>
      <w:r w:rsidR="00CA5526" w:rsidRPr="007846FE">
        <w:rPr>
          <w:rFonts w:ascii="Times New Roman" w:hAnsi="Times New Roman" w:cs="Times New Roman"/>
          <w:sz w:val="24"/>
          <w:szCs w:val="24"/>
        </w:rPr>
        <w:t xml:space="preserve"> (</w:t>
      </w:r>
      <w:r w:rsidR="00A71529" w:rsidRPr="007846FE">
        <w:rPr>
          <w:rFonts w:ascii="Times New Roman" w:hAnsi="Times New Roman" w:cs="Times New Roman"/>
          <w:sz w:val="24"/>
          <w:szCs w:val="24"/>
        </w:rPr>
        <w:t>5.7 percent</w:t>
      </w:r>
      <w:r w:rsidR="00CA5526" w:rsidRPr="007846FE">
        <w:rPr>
          <w:rFonts w:ascii="Times New Roman" w:hAnsi="Times New Roman" w:cs="Times New Roman"/>
          <w:sz w:val="24"/>
          <w:szCs w:val="24"/>
        </w:rPr>
        <w:t>) higher</w:t>
      </w:r>
      <w:r w:rsidR="00A71529" w:rsidRPr="007846FE">
        <w:rPr>
          <w:rFonts w:ascii="Times New Roman" w:hAnsi="Times New Roman" w:cs="Times New Roman"/>
          <w:sz w:val="24"/>
          <w:szCs w:val="24"/>
        </w:rPr>
        <w:t xml:space="preserve"> than in 1990</w:t>
      </w:r>
      <w:r w:rsidR="00235588" w:rsidRPr="007846FE">
        <w:rPr>
          <w:rFonts w:ascii="Times New Roman" w:hAnsi="Times New Roman" w:cs="Times New Roman"/>
          <w:sz w:val="24"/>
          <w:szCs w:val="24"/>
        </w:rPr>
        <w:t xml:space="preserve">, the baseline </w:t>
      </w:r>
      <w:r w:rsidR="00C320A4" w:rsidRPr="007846FE">
        <w:rPr>
          <w:rFonts w:ascii="Times New Roman" w:hAnsi="Times New Roman" w:cs="Times New Roman"/>
          <w:sz w:val="24"/>
          <w:szCs w:val="24"/>
        </w:rPr>
        <w:t xml:space="preserve">year </w:t>
      </w:r>
      <w:r w:rsidR="00DD7DC0" w:rsidRPr="007846FE">
        <w:rPr>
          <w:rFonts w:ascii="Times New Roman" w:hAnsi="Times New Roman" w:cs="Times New Roman"/>
          <w:sz w:val="24"/>
          <w:szCs w:val="24"/>
        </w:rPr>
        <w:t xml:space="preserve">from which emission targets </w:t>
      </w:r>
      <w:r w:rsidR="00235588" w:rsidRPr="007846FE">
        <w:rPr>
          <w:rFonts w:ascii="Times New Roman" w:hAnsi="Times New Roman" w:cs="Times New Roman"/>
          <w:sz w:val="24"/>
          <w:szCs w:val="24"/>
        </w:rPr>
        <w:t>will be measured.</w:t>
      </w:r>
      <w:r w:rsidR="00C320A4" w:rsidRPr="007846FE">
        <w:rPr>
          <w:rFonts w:ascii="Times New Roman" w:hAnsi="Times New Roman" w:cs="Times New Roman"/>
          <w:sz w:val="24"/>
          <w:szCs w:val="24"/>
        </w:rPr>
        <w:t xml:space="preserve">  </w:t>
      </w:r>
      <w:r w:rsidRPr="007846FE">
        <w:rPr>
          <w:rFonts w:ascii="Times New Roman" w:hAnsi="Times New Roman" w:cs="Times New Roman"/>
          <w:sz w:val="24"/>
          <w:szCs w:val="24"/>
        </w:rPr>
        <w:t xml:space="preserve">In 2010, </w:t>
      </w:r>
      <w:r w:rsidR="006C3677" w:rsidRPr="007846FE">
        <w:rPr>
          <w:rFonts w:ascii="Times New Roman" w:hAnsi="Times New Roman" w:cs="Times New Roman"/>
          <w:sz w:val="24"/>
          <w:szCs w:val="24"/>
        </w:rPr>
        <w:t>emissions from the electricity sector overtook emissions from the RCI sector for the first time to become the second largest source of emissions in the state.</w:t>
      </w:r>
      <w:r w:rsidR="00F87475" w:rsidRPr="007846FE">
        <w:rPr>
          <w:rFonts w:ascii="Times New Roman" w:hAnsi="Times New Roman" w:cs="Times New Roman"/>
          <w:sz w:val="24"/>
          <w:szCs w:val="24"/>
        </w:rPr>
        <w:t xml:space="preserve">  A contributing factor to the increase in electricity emissions in 2010 was reduced output of hydropower due to the severe drought that occurred in that year.  This increased the amount of electricity imported into the state, some of which was generated with fossil fuel.</w:t>
      </w:r>
      <w:r w:rsidR="006C3677" w:rsidRPr="007846FE">
        <w:rPr>
          <w:rFonts w:ascii="Times New Roman" w:hAnsi="Times New Roman" w:cs="Times New Roman"/>
          <w:sz w:val="24"/>
          <w:szCs w:val="24"/>
        </w:rPr>
        <w:t xml:space="preserve">  </w:t>
      </w:r>
      <w:r w:rsidR="00E44369" w:rsidRPr="007846FE">
        <w:rPr>
          <w:rFonts w:ascii="Times New Roman" w:hAnsi="Times New Roman" w:cs="Times New Roman"/>
          <w:sz w:val="24"/>
          <w:szCs w:val="24"/>
        </w:rPr>
        <w:t xml:space="preserve">There </w:t>
      </w:r>
      <w:r w:rsidR="00A51235" w:rsidRPr="007846FE">
        <w:rPr>
          <w:rFonts w:ascii="Times New Roman" w:hAnsi="Times New Roman" w:cs="Times New Roman"/>
          <w:sz w:val="24"/>
          <w:szCs w:val="24"/>
        </w:rPr>
        <w:t xml:space="preserve">was </w:t>
      </w:r>
      <w:r w:rsidR="00E44369" w:rsidRPr="007846FE">
        <w:rPr>
          <w:rFonts w:ascii="Times New Roman" w:hAnsi="Times New Roman" w:cs="Times New Roman"/>
          <w:sz w:val="24"/>
          <w:szCs w:val="24"/>
        </w:rPr>
        <w:t>also an</w:t>
      </w:r>
      <w:r w:rsidR="00A50240" w:rsidRPr="007846FE">
        <w:rPr>
          <w:rFonts w:ascii="Times New Roman" w:hAnsi="Times New Roman" w:cs="Times New Roman"/>
          <w:sz w:val="24"/>
          <w:szCs w:val="24"/>
        </w:rPr>
        <w:t xml:space="preserve"> </w:t>
      </w:r>
      <w:r w:rsidR="00E44369" w:rsidRPr="007846FE">
        <w:rPr>
          <w:rFonts w:ascii="Times New Roman" w:hAnsi="Times New Roman" w:cs="Times New Roman"/>
          <w:sz w:val="24"/>
          <w:szCs w:val="24"/>
        </w:rPr>
        <w:t>increase</w:t>
      </w:r>
      <w:r w:rsidR="00A50240" w:rsidRPr="007846FE">
        <w:rPr>
          <w:rFonts w:ascii="Times New Roman" w:hAnsi="Times New Roman" w:cs="Times New Roman"/>
          <w:sz w:val="24"/>
          <w:szCs w:val="24"/>
        </w:rPr>
        <w:t xml:space="preserve"> of emissions from the waste management sector</w:t>
      </w:r>
      <w:r w:rsidR="00633A17" w:rsidRPr="007846FE">
        <w:rPr>
          <w:rFonts w:ascii="Times New Roman" w:hAnsi="Times New Roman" w:cs="Times New Roman"/>
          <w:sz w:val="24"/>
          <w:szCs w:val="24"/>
        </w:rPr>
        <w:t xml:space="preserve"> in 2010</w:t>
      </w:r>
      <w:r w:rsidR="00A50240" w:rsidRPr="007846FE">
        <w:rPr>
          <w:rFonts w:ascii="Times New Roman" w:hAnsi="Times New Roman" w:cs="Times New Roman"/>
          <w:sz w:val="24"/>
          <w:szCs w:val="24"/>
        </w:rPr>
        <w:t xml:space="preserve">.  </w:t>
      </w:r>
    </w:p>
    <w:p w:rsidR="00660DA1" w:rsidRDefault="00660DA1" w:rsidP="00E44369">
      <w:pPr>
        <w:jc w:val="both"/>
      </w:pPr>
      <w:r w:rsidRPr="00660DA1">
        <w:rPr>
          <w:noProof/>
        </w:rPr>
        <w:t xml:space="preserve"> </w:t>
      </w:r>
    </w:p>
    <w:p w:rsidR="00660DA1" w:rsidRPr="00FE5249" w:rsidRDefault="00660DA1" w:rsidP="00660DA1">
      <w:pPr>
        <w:pStyle w:val="Caption"/>
        <w:keepNext/>
        <w:jc w:val="center"/>
        <w:rPr>
          <w:sz w:val="22"/>
          <w:szCs w:val="22"/>
        </w:rPr>
      </w:pPr>
      <w:bookmarkStart w:id="6" w:name="_Ref362389452"/>
      <w:proofErr w:type="gramStart"/>
      <w:r w:rsidRPr="00FE5249">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3</w:t>
      </w:r>
      <w:r w:rsidR="007B276C">
        <w:rPr>
          <w:sz w:val="22"/>
          <w:szCs w:val="22"/>
        </w:rPr>
        <w:fldChar w:fldCharType="end"/>
      </w:r>
      <w:bookmarkEnd w:id="6"/>
      <w:r w:rsidRPr="00FE5249">
        <w:rPr>
          <w:sz w:val="22"/>
          <w:szCs w:val="22"/>
        </w:rPr>
        <w:t>.</w:t>
      </w:r>
      <w:proofErr w:type="gramEnd"/>
      <w:r w:rsidRPr="00FE5249">
        <w:rPr>
          <w:sz w:val="22"/>
          <w:szCs w:val="22"/>
        </w:rPr>
        <w:t xml:space="preserve"> Emissions by Sector, 2005 - 2010</w:t>
      </w:r>
    </w:p>
    <w:p w:rsidR="006C3677" w:rsidRDefault="00660DA1" w:rsidP="00660DA1">
      <w:pPr>
        <w:jc w:val="center"/>
      </w:pPr>
      <w:r w:rsidRPr="00660DA1">
        <w:rPr>
          <w:noProof/>
        </w:rPr>
        <w:drawing>
          <wp:inline distT="0" distB="0" distL="0" distR="0">
            <wp:extent cx="5191125" cy="2278853"/>
            <wp:effectExtent l="19050" t="0" r="952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195012" cy="2280559"/>
                    </a:xfrm>
                    <a:prstGeom prst="rect">
                      <a:avLst/>
                    </a:prstGeom>
                    <a:noFill/>
                    <a:ln w="9525">
                      <a:noFill/>
                      <a:miter lim="800000"/>
                      <a:headEnd/>
                      <a:tailEnd/>
                    </a:ln>
                  </pic:spPr>
                </pic:pic>
              </a:graphicData>
            </a:graphic>
          </wp:inline>
        </w:drawing>
      </w:r>
    </w:p>
    <w:p w:rsidR="00926916" w:rsidRPr="00C4195A" w:rsidRDefault="00287A71" w:rsidP="00C320A4">
      <w:pPr>
        <w:jc w:val="both"/>
        <w:rPr>
          <w:sz w:val="20"/>
          <w:szCs w:val="20"/>
        </w:rPr>
      </w:pPr>
      <w:r w:rsidRPr="00287A71">
        <w:tab/>
      </w:r>
      <w:r w:rsidRPr="00287A71">
        <w:rPr>
          <w:sz w:val="20"/>
          <w:szCs w:val="20"/>
        </w:rPr>
        <w:t>Source: Washington State Greenhouse Gas Emissions Inventory 1990 - 2010</w:t>
      </w:r>
    </w:p>
    <w:p w:rsidR="00660DA1" w:rsidRDefault="00660DA1" w:rsidP="009C1C54">
      <w:pPr>
        <w:jc w:val="both"/>
      </w:pPr>
    </w:p>
    <w:p w:rsidR="009C1C54" w:rsidRPr="007846FE" w:rsidRDefault="00320C18" w:rsidP="009C1C54">
      <w:pPr>
        <w:jc w:val="both"/>
        <w:rPr>
          <w:rFonts w:ascii="Times New Roman" w:hAnsi="Times New Roman" w:cs="Times New Roman"/>
          <w:sz w:val="24"/>
          <w:szCs w:val="24"/>
        </w:rPr>
      </w:pPr>
      <w:r w:rsidRPr="007846FE">
        <w:rPr>
          <w:rFonts w:ascii="Times New Roman" w:hAnsi="Times New Roman" w:cs="Times New Roman"/>
          <w:sz w:val="24"/>
          <w:szCs w:val="24"/>
        </w:rPr>
        <w:t xml:space="preserve">From 2005 to 2006, all sectors except electricity and the fossil fuel industry showed increases in emissions, with the transportation sector showing the largest increase.  </w:t>
      </w:r>
      <w:r w:rsidR="005A6A69" w:rsidRPr="007846FE">
        <w:rPr>
          <w:rFonts w:ascii="Times New Roman" w:hAnsi="Times New Roman" w:cs="Times New Roman"/>
          <w:sz w:val="24"/>
          <w:szCs w:val="24"/>
        </w:rPr>
        <w:t>All sectors increased emissions from 2006 to 2007, with the transportation sect</w:t>
      </w:r>
      <w:r w:rsidR="00EA4510" w:rsidRPr="007846FE">
        <w:rPr>
          <w:rFonts w:ascii="Times New Roman" w:hAnsi="Times New Roman" w:cs="Times New Roman"/>
          <w:sz w:val="24"/>
          <w:szCs w:val="24"/>
        </w:rPr>
        <w:t xml:space="preserve">or </w:t>
      </w:r>
      <w:r w:rsidRPr="007846FE">
        <w:rPr>
          <w:rFonts w:ascii="Times New Roman" w:hAnsi="Times New Roman" w:cs="Times New Roman"/>
          <w:sz w:val="24"/>
          <w:szCs w:val="24"/>
        </w:rPr>
        <w:t xml:space="preserve">again </w:t>
      </w:r>
      <w:r w:rsidR="00EA4510" w:rsidRPr="007846FE">
        <w:rPr>
          <w:rFonts w:ascii="Times New Roman" w:hAnsi="Times New Roman" w:cs="Times New Roman"/>
          <w:sz w:val="24"/>
          <w:szCs w:val="24"/>
        </w:rPr>
        <w:t>showing the largest increase</w:t>
      </w:r>
      <w:r w:rsidR="005A6A69" w:rsidRPr="007846FE">
        <w:rPr>
          <w:rFonts w:ascii="Times New Roman" w:hAnsi="Times New Roman" w:cs="Times New Roman"/>
          <w:sz w:val="24"/>
          <w:szCs w:val="24"/>
        </w:rPr>
        <w:t>.</w:t>
      </w:r>
      <w:r w:rsidR="00EA4510" w:rsidRPr="007846FE">
        <w:rPr>
          <w:rFonts w:ascii="Times New Roman" w:hAnsi="Times New Roman" w:cs="Times New Roman"/>
          <w:sz w:val="24"/>
          <w:szCs w:val="24"/>
        </w:rPr>
        <w:t xml:space="preserve">  </w:t>
      </w:r>
      <w:r w:rsidRPr="007846FE">
        <w:rPr>
          <w:rFonts w:ascii="Times New Roman" w:hAnsi="Times New Roman" w:cs="Times New Roman"/>
          <w:sz w:val="24"/>
          <w:szCs w:val="24"/>
        </w:rPr>
        <w:t>Conversely</w:t>
      </w:r>
      <w:r w:rsidR="00DD7DC0" w:rsidRPr="007846FE">
        <w:rPr>
          <w:rFonts w:ascii="Times New Roman" w:hAnsi="Times New Roman" w:cs="Times New Roman"/>
          <w:sz w:val="24"/>
          <w:szCs w:val="24"/>
        </w:rPr>
        <w:t xml:space="preserve">, </w:t>
      </w:r>
      <w:r w:rsidRPr="007846FE">
        <w:rPr>
          <w:rFonts w:ascii="Times New Roman" w:hAnsi="Times New Roman" w:cs="Times New Roman"/>
          <w:sz w:val="24"/>
          <w:szCs w:val="24"/>
        </w:rPr>
        <w:t xml:space="preserve">the majority of sectors showed decreases in emissions </w:t>
      </w:r>
      <w:r w:rsidR="00242EA6" w:rsidRPr="007846FE">
        <w:rPr>
          <w:rFonts w:ascii="Times New Roman" w:hAnsi="Times New Roman" w:cs="Times New Roman"/>
          <w:sz w:val="24"/>
          <w:szCs w:val="24"/>
        </w:rPr>
        <w:t>in 2008 and 2009 with t</w:t>
      </w:r>
      <w:r w:rsidRPr="007846FE">
        <w:rPr>
          <w:rFonts w:ascii="Times New Roman" w:hAnsi="Times New Roman" w:cs="Times New Roman"/>
          <w:sz w:val="24"/>
          <w:szCs w:val="24"/>
        </w:rPr>
        <w:t>he t</w:t>
      </w:r>
      <w:r w:rsidR="00EA4510" w:rsidRPr="007846FE">
        <w:rPr>
          <w:rFonts w:ascii="Times New Roman" w:hAnsi="Times New Roman" w:cs="Times New Roman"/>
          <w:sz w:val="24"/>
          <w:szCs w:val="24"/>
        </w:rPr>
        <w:t>ransportation</w:t>
      </w:r>
      <w:r w:rsidR="00242EA6" w:rsidRPr="007846FE">
        <w:rPr>
          <w:rFonts w:ascii="Times New Roman" w:hAnsi="Times New Roman" w:cs="Times New Roman"/>
          <w:sz w:val="24"/>
          <w:szCs w:val="24"/>
        </w:rPr>
        <w:t xml:space="preserve"> and</w:t>
      </w:r>
      <w:r w:rsidR="00EA4510" w:rsidRPr="007846FE">
        <w:rPr>
          <w:rFonts w:ascii="Times New Roman" w:hAnsi="Times New Roman" w:cs="Times New Roman"/>
          <w:sz w:val="24"/>
          <w:szCs w:val="24"/>
        </w:rPr>
        <w:t xml:space="preserve"> </w:t>
      </w:r>
      <w:r w:rsidR="00242EA6" w:rsidRPr="007846FE">
        <w:rPr>
          <w:rFonts w:ascii="Times New Roman" w:hAnsi="Times New Roman" w:cs="Times New Roman"/>
          <w:sz w:val="24"/>
          <w:szCs w:val="24"/>
        </w:rPr>
        <w:t>RCI sectors leading</w:t>
      </w:r>
      <w:r w:rsidR="00EA4510" w:rsidRPr="007846FE">
        <w:rPr>
          <w:rFonts w:ascii="Times New Roman" w:hAnsi="Times New Roman" w:cs="Times New Roman"/>
          <w:sz w:val="24"/>
          <w:szCs w:val="24"/>
        </w:rPr>
        <w:t xml:space="preserve"> </w:t>
      </w:r>
      <w:r w:rsidR="00242EA6" w:rsidRPr="007846FE">
        <w:rPr>
          <w:rFonts w:ascii="Times New Roman" w:hAnsi="Times New Roman" w:cs="Times New Roman"/>
          <w:sz w:val="24"/>
          <w:szCs w:val="24"/>
        </w:rPr>
        <w:t xml:space="preserve">the </w:t>
      </w:r>
      <w:r w:rsidR="00EA4510" w:rsidRPr="007846FE">
        <w:rPr>
          <w:rFonts w:ascii="Times New Roman" w:hAnsi="Times New Roman" w:cs="Times New Roman"/>
          <w:sz w:val="24"/>
          <w:szCs w:val="24"/>
        </w:rPr>
        <w:t xml:space="preserve">reductions.  </w:t>
      </w:r>
      <w:r w:rsidR="00E44369" w:rsidRPr="007846FE">
        <w:rPr>
          <w:rFonts w:ascii="Times New Roman" w:hAnsi="Times New Roman" w:cs="Times New Roman"/>
          <w:sz w:val="24"/>
          <w:szCs w:val="24"/>
        </w:rPr>
        <w:t xml:space="preserve">Reduced demand for energy, especially transportation fuels, during the global economic recession was a significant contributing factor to the reductions during this time period. </w:t>
      </w:r>
      <w:r w:rsidR="00EA4510" w:rsidRPr="007846FE">
        <w:rPr>
          <w:rFonts w:ascii="Times New Roman" w:hAnsi="Times New Roman" w:cs="Times New Roman"/>
          <w:sz w:val="24"/>
          <w:szCs w:val="24"/>
        </w:rPr>
        <w:t xml:space="preserve">The only sector </w:t>
      </w:r>
      <w:r w:rsidR="00DD7DC0" w:rsidRPr="007846FE">
        <w:rPr>
          <w:rFonts w:ascii="Times New Roman" w:hAnsi="Times New Roman" w:cs="Times New Roman"/>
          <w:sz w:val="24"/>
          <w:szCs w:val="24"/>
        </w:rPr>
        <w:t>in which emissions increased from</w:t>
      </w:r>
      <w:r w:rsidR="00EA4510" w:rsidRPr="007846FE">
        <w:rPr>
          <w:rFonts w:ascii="Times New Roman" w:hAnsi="Times New Roman" w:cs="Times New Roman"/>
          <w:sz w:val="24"/>
          <w:szCs w:val="24"/>
        </w:rPr>
        <w:t xml:space="preserve"> 2008 to 200</w:t>
      </w:r>
      <w:r w:rsidR="00660DA1" w:rsidRPr="007846FE">
        <w:rPr>
          <w:rFonts w:ascii="Times New Roman" w:hAnsi="Times New Roman" w:cs="Times New Roman"/>
          <w:sz w:val="24"/>
          <w:szCs w:val="24"/>
        </w:rPr>
        <w:t xml:space="preserve">9 was the electricity sector. </w:t>
      </w:r>
      <w:r w:rsidR="00F00E85">
        <w:fldChar w:fldCharType="begin"/>
      </w:r>
      <w:r w:rsidR="00F00E85">
        <w:instrText xml:space="preserve"> REF _Ref362389598 \h  \* MERGEFORMAT </w:instrText>
      </w:r>
      <w:r w:rsidR="00F00E85">
        <w:fldChar w:fldCharType="separate"/>
      </w:r>
      <w:r w:rsidR="00AE6631" w:rsidRPr="007846FE">
        <w:rPr>
          <w:rFonts w:ascii="Times New Roman" w:hAnsi="Times New Roman" w:cs="Times New Roman"/>
          <w:sz w:val="24"/>
          <w:szCs w:val="24"/>
        </w:rPr>
        <w:t>Figure 4</w:t>
      </w:r>
      <w:r w:rsidR="00F00E85">
        <w:fldChar w:fldCharType="end"/>
      </w:r>
      <w:r w:rsidR="00660DA1" w:rsidRPr="007846FE">
        <w:rPr>
          <w:rFonts w:ascii="Times New Roman" w:hAnsi="Times New Roman" w:cs="Times New Roman"/>
          <w:sz w:val="24"/>
          <w:szCs w:val="24"/>
        </w:rPr>
        <w:t xml:space="preserve"> shows the amount of change year-over-year by sector from 2005 to 2010 in MMTCO2e.</w:t>
      </w:r>
      <w:r w:rsidR="00660DA1" w:rsidRPr="007846FE">
        <w:rPr>
          <w:rStyle w:val="FootnoteReference"/>
          <w:rFonts w:ascii="Times New Roman" w:hAnsi="Times New Roman" w:cs="Times New Roman"/>
          <w:sz w:val="24"/>
          <w:szCs w:val="24"/>
        </w:rPr>
        <w:footnoteReference w:id="12"/>
      </w:r>
      <w:r w:rsidR="001A705A" w:rsidRPr="007846FE">
        <w:rPr>
          <w:rFonts w:ascii="Times New Roman" w:hAnsi="Times New Roman" w:cs="Times New Roman"/>
          <w:sz w:val="24"/>
          <w:szCs w:val="24"/>
        </w:rPr>
        <w:t xml:space="preserve">  </w:t>
      </w:r>
    </w:p>
    <w:p w:rsidR="008E3152" w:rsidRDefault="008E3152" w:rsidP="00C320A4">
      <w:pPr>
        <w:jc w:val="both"/>
      </w:pPr>
    </w:p>
    <w:p w:rsidR="00660DA1" w:rsidRPr="00660DA1" w:rsidRDefault="00660DA1" w:rsidP="00660DA1">
      <w:pPr>
        <w:pStyle w:val="Caption"/>
        <w:keepNext/>
        <w:jc w:val="center"/>
        <w:rPr>
          <w:sz w:val="22"/>
          <w:szCs w:val="22"/>
        </w:rPr>
      </w:pPr>
      <w:bookmarkStart w:id="7" w:name="_Ref362389598"/>
      <w:proofErr w:type="gramStart"/>
      <w:r w:rsidRPr="00660DA1">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4</w:t>
      </w:r>
      <w:r w:rsidR="007B276C">
        <w:rPr>
          <w:sz w:val="22"/>
          <w:szCs w:val="22"/>
        </w:rPr>
        <w:fldChar w:fldCharType="end"/>
      </w:r>
      <w:bookmarkEnd w:id="7"/>
      <w:r w:rsidRPr="00660DA1">
        <w:rPr>
          <w:sz w:val="22"/>
          <w:szCs w:val="22"/>
        </w:rPr>
        <w:t>.</w:t>
      </w:r>
      <w:proofErr w:type="gramEnd"/>
      <w:r w:rsidRPr="00660DA1">
        <w:rPr>
          <w:sz w:val="22"/>
          <w:szCs w:val="22"/>
        </w:rPr>
        <w:t xml:space="preserve"> Change in Emissions by Sector</w:t>
      </w:r>
    </w:p>
    <w:p w:rsidR="006825CC" w:rsidRDefault="006825CC" w:rsidP="000D0032">
      <w:pPr>
        <w:jc w:val="center"/>
        <w:rPr>
          <w:b/>
        </w:rPr>
      </w:pPr>
      <w:r>
        <w:rPr>
          <w:noProof/>
        </w:rPr>
        <w:drawing>
          <wp:inline distT="0" distB="0" distL="0" distR="0">
            <wp:extent cx="5953061" cy="306705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srcRect/>
                    <a:stretch>
                      <a:fillRect/>
                    </a:stretch>
                  </pic:blipFill>
                  <pic:spPr bwMode="auto">
                    <a:xfrm>
                      <a:off x="0" y="0"/>
                      <a:ext cx="5953061" cy="3067050"/>
                    </a:xfrm>
                    <a:prstGeom prst="rect">
                      <a:avLst/>
                    </a:prstGeom>
                    <a:noFill/>
                    <a:ln w="9525">
                      <a:noFill/>
                      <a:miter lim="800000"/>
                      <a:headEnd/>
                      <a:tailEnd/>
                    </a:ln>
                  </pic:spPr>
                </pic:pic>
              </a:graphicData>
            </a:graphic>
          </wp:inline>
        </w:drawing>
      </w:r>
    </w:p>
    <w:p w:rsidR="000B782F" w:rsidRDefault="000B782F" w:rsidP="000B782F">
      <w:pPr>
        <w:rPr>
          <w:b/>
        </w:rPr>
      </w:pPr>
    </w:p>
    <w:p w:rsidR="00D2361A" w:rsidRPr="007846FE" w:rsidRDefault="000B782F" w:rsidP="00D2361A">
      <w:pPr>
        <w:jc w:val="both"/>
        <w:rPr>
          <w:rFonts w:ascii="Times New Roman" w:hAnsi="Times New Roman" w:cs="Times New Roman"/>
          <w:sz w:val="24"/>
          <w:szCs w:val="24"/>
        </w:rPr>
      </w:pPr>
      <w:r w:rsidRPr="007846FE">
        <w:rPr>
          <w:rFonts w:ascii="Times New Roman" w:hAnsi="Times New Roman" w:cs="Times New Roman"/>
          <w:sz w:val="24"/>
          <w:szCs w:val="24"/>
        </w:rPr>
        <w:t>Non-ener</w:t>
      </w:r>
      <w:r w:rsidR="005E0D94" w:rsidRPr="007846FE">
        <w:rPr>
          <w:rFonts w:ascii="Times New Roman" w:hAnsi="Times New Roman" w:cs="Times New Roman"/>
          <w:sz w:val="24"/>
          <w:szCs w:val="24"/>
        </w:rPr>
        <w:t>gy emissions sources in Washington accounted for 13.5 MMTCO2e</w:t>
      </w:r>
      <w:r w:rsidR="001A705A" w:rsidRPr="007846FE">
        <w:rPr>
          <w:rFonts w:ascii="Times New Roman" w:hAnsi="Times New Roman" w:cs="Times New Roman"/>
          <w:sz w:val="24"/>
          <w:szCs w:val="24"/>
        </w:rPr>
        <w:t>, or 14 percent</w:t>
      </w:r>
      <w:r w:rsidR="005E0D94" w:rsidRPr="007846FE">
        <w:rPr>
          <w:rFonts w:ascii="Times New Roman" w:hAnsi="Times New Roman" w:cs="Times New Roman"/>
          <w:sz w:val="24"/>
          <w:szCs w:val="24"/>
        </w:rPr>
        <w:t xml:space="preserve"> of </w:t>
      </w:r>
      <w:r w:rsidR="001A705A" w:rsidRPr="007846FE">
        <w:rPr>
          <w:rFonts w:ascii="Times New Roman" w:hAnsi="Times New Roman" w:cs="Times New Roman"/>
          <w:sz w:val="24"/>
          <w:szCs w:val="24"/>
        </w:rPr>
        <w:t xml:space="preserve">total </w:t>
      </w:r>
      <w:r w:rsidR="005E0D94" w:rsidRPr="007846FE">
        <w:rPr>
          <w:rFonts w:ascii="Times New Roman" w:hAnsi="Times New Roman" w:cs="Times New Roman"/>
          <w:sz w:val="24"/>
          <w:szCs w:val="24"/>
        </w:rPr>
        <w:t>emission</w:t>
      </w:r>
      <w:r w:rsidR="001A705A" w:rsidRPr="007846FE">
        <w:rPr>
          <w:rFonts w:ascii="Times New Roman" w:hAnsi="Times New Roman" w:cs="Times New Roman"/>
          <w:sz w:val="24"/>
          <w:szCs w:val="24"/>
        </w:rPr>
        <w:t>s,</w:t>
      </w:r>
      <w:r w:rsidR="005E0D94" w:rsidRPr="007846FE">
        <w:rPr>
          <w:rFonts w:ascii="Times New Roman" w:hAnsi="Times New Roman" w:cs="Times New Roman"/>
          <w:sz w:val="24"/>
          <w:szCs w:val="24"/>
        </w:rPr>
        <w:t xml:space="preserve"> in 2010.  Non-energy emissions occur in four sectors including the Fossil Fuel Industry, Industrial Processes, Waste Management, and Agriculture.  The Fossil Fuel Industry sector </w:t>
      </w:r>
      <w:r w:rsidR="00975E34" w:rsidRPr="007846FE">
        <w:rPr>
          <w:rFonts w:ascii="Times New Roman" w:hAnsi="Times New Roman" w:cs="Times New Roman"/>
          <w:sz w:val="24"/>
          <w:szCs w:val="24"/>
        </w:rPr>
        <w:t>emitted 0.7 MMTCO2e in 2010, approximately 0.7 percent of total emission</w:t>
      </w:r>
      <w:r w:rsidR="001A705A" w:rsidRPr="007846FE">
        <w:rPr>
          <w:rFonts w:ascii="Times New Roman" w:hAnsi="Times New Roman" w:cs="Times New Roman"/>
          <w:sz w:val="24"/>
          <w:szCs w:val="24"/>
        </w:rPr>
        <w:t>s</w:t>
      </w:r>
      <w:r w:rsidR="00975E34" w:rsidRPr="007846FE">
        <w:rPr>
          <w:rFonts w:ascii="Times New Roman" w:hAnsi="Times New Roman" w:cs="Times New Roman"/>
          <w:sz w:val="24"/>
          <w:szCs w:val="24"/>
        </w:rPr>
        <w:t xml:space="preserve">.  This sector </w:t>
      </w:r>
      <w:r w:rsidR="005E0D94" w:rsidRPr="007846FE">
        <w:rPr>
          <w:rFonts w:ascii="Times New Roman" w:hAnsi="Times New Roman" w:cs="Times New Roman"/>
          <w:sz w:val="24"/>
          <w:szCs w:val="24"/>
        </w:rPr>
        <w:t xml:space="preserve">includes </w:t>
      </w:r>
      <w:r w:rsidR="00975E34" w:rsidRPr="007846FE">
        <w:rPr>
          <w:rFonts w:ascii="Times New Roman" w:hAnsi="Times New Roman" w:cs="Times New Roman"/>
          <w:sz w:val="24"/>
          <w:szCs w:val="24"/>
        </w:rPr>
        <w:t>CH4</w:t>
      </w:r>
      <w:r w:rsidR="005E0D94" w:rsidRPr="007846FE">
        <w:rPr>
          <w:rFonts w:ascii="Times New Roman" w:hAnsi="Times New Roman" w:cs="Times New Roman"/>
          <w:sz w:val="24"/>
          <w:szCs w:val="24"/>
        </w:rPr>
        <w:t xml:space="preserve"> emissions that are released </w:t>
      </w:r>
      <w:r w:rsidR="00975E34" w:rsidRPr="007846FE">
        <w:rPr>
          <w:rFonts w:ascii="Times New Roman" w:hAnsi="Times New Roman" w:cs="Times New Roman"/>
          <w:sz w:val="24"/>
          <w:szCs w:val="24"/>
        </w:rPr>
        <w:t xml:space="preserve">due to leakage and venting (fugitive emissions) </w:t>
      </w:r>
      <w:r w:rsidR="005E0D94" w:rsidRPr="007846FE">
        <w:rPr>
          <w:rFonts w:ascii="Times New Roman" w:hAnsi="Times New Roman" w:cs="Times New Roman"/>
          <w:sz w:val="24"/>
          <w:szCs w:val="24"/>
        </w:rPr>
        <w:t xml:space="preserve">during the production, processing, transmission and distribution of fossil fuels. </w:t>
      </w:r>
      <w:r w:rsidR="00975E34" w:rsidRPr="007846FE">
        <w:rPr>
          <w:rFonts w:ascii="Times New Roman" w:hAnsi="Times New Roman" w:cs="Times New Roman"/>
          <w:sz w:val="24"/>
          <w:szCs w:val="24"/>
        </w:rPr>
        <w:t xml:space="preserve"> All </w:t>
      </w:r>
      <w:r w:rsidR="001A705A" w:rsidRPr="007846FE">
        <w:rPr>
          <w:rFonts w:ascii="Times New Roman" w:hAnsi="Times New Roman" w:cs="Times New Roman"/>
          <w:sz w:val="24"/>
          <w:szCs w:val="24"/>
        </w:rPr>
        <w:t xml:space="preserve">of </w:t>
      </w:r>
      <w:r w:rsidR="00975E34" w:rsidRPr="007846FE">
        <w:rPr>
          <w:rFonts w:ascii="Times New Roman" w:hAnsi="Times New Roman" w:cs="Times New Roman"/>
          <w:sz w:val="24"/>
          <w:szCs w:val="24"/>
        </w:rPr>
        <w:t xml:space="preserve">the emissions in this sector in </w:t>
      </w:r>
      <w:r w:rsidR="001A705A" w:rsidRPr="007846FE">
        <w:rPr>
          <w:rFonts w:ascii="Times New Roman" w:hAnsi="Times New Roman" w:cs="Times New Roman"/>
          <w:sz w:val="24"/>
          <w:szCs w:val="24"/>
        </w:rPr>
        <w:t>2010</w:t>
      </w:r>
      <w:r w:rsidR="00975E34" w:rsidRPr="007846FE">
        <w:rPr>
          <w:rFonts w:ascii="Times New Roman" w:hAnsi="Times New Roman" w:cs="Times New Roman"/>
          <w:sz w:val="24"/>
          <w:szCs w:val="24"/>
        </w:rPr>
        <w:t xml:space="preserve"> </w:t>
      </w:r>
      <w:r w:rsidR="001A705A" w:rsidRPr="007846FE">
        <w:rPr>
          <w:rFonts w:ascii="Times New Roman" w:hAnsi="Times New Roman" w:cs="Times New Roman"/>
          <w:sz w:val="24"/>
          <w:szCs w:val="24"/>
        </w:rPr>
        <w:t>were</w:t>
      </w:r>
      <w:r w:rsidR="00975E34" w:rsidRPr="007846FE">
        <w:rPr>
          <w:rFonts w:ascii="Times New Roman" w:hAnsi="Times New Roman" w:cs="Times New Roman"/>
          <w:sz w:val="24"/>
          <w:szCs w:val="24"/>
        </w:rPr>
        <w:t xml:space="preserve"> from the natural gas industry.</w:t>
      </w:r>
      <w:r w:rsidR="001A705A" w:rsidRPr="007846FE">
        <w:rPr>
          <w:rStyle w:val="FootnoteReference"/>
          <w:rFonts w:ascii="Times New Roman" w:hAnsi="Times New Roman" w:cs="Times New Roman"/>
          <w:sz w:val="24"/>
          <w:szCs w:val="24"/>
        </w:rPr>
        <w:footnoteReference w:id="13"/>
      </w:r>
      <w:r w:rsidR="00975E34" w:rsidRPr="007846FE">
        <w:rPr>
          <w:rFonts w:ascii="Times New Roman" w:hAnsi="Times New Roman" w:cs="Times New Roman"/>
          <w:sz w:val="24"/>
          <w:szCs w:val="24"/>
        </w:rPr>
        <w:t xml:space="preserve"> </w:t>
      </w:r>
      <w:r w:rsidR="001A705A" w:rsidRPr="007846FE">
        <w:rPr>
          <w:rFonts w:ascii="Times New Roman" w:hAnsi="Times New Roman" w:cs="Times New Roman"/>
          <w:sz w:val="24"/>
          <w:szCs w:val="24"/>
        </w:rPr>
        <w:t xml:space="preserve"> </w:t>
      </w:r>
    </w:p>
    <w:p w:rsidR="00D2361A" w:rsidRPr="007846FE" w:rsidRDefault="00D2361A" w:rsidP="00D2361A">
      <w:pPr>
        <w:jc w:val="both"/>
        <w:rPr>
          <w:rFonts w:ascii="Times New Roman" w:hAnsi="Times New Roman" w:cs="Times New Roman"/>
          <w:sz w:val="24"/>
          <w:szCs w:val="24"/>
        </w:rPr>
      </w:pPr>
    </w:p>
    <w:p w:rsidR="00D2361A" w:rsidRPr="007846FE" w:rsidRDefault="001A705A" w:rsidP="00D2361A">
      <w:pPr>
        <w:jc w:val="both"/>
        <w:rPr>
          <w:rFonts w:ascii="Times New Roman" w:hAnsi="Times New Roman" w:cs="Times New Roman"/>
          <w:sz w:val="24"/>
          <w:szCs w:val="24"/>
        </w:rPr>
      </w:pPr>
      <w:r w:rsidRPr="007846FE">
        <w:rPr>
          <w:rFonts w:ascii="Times New Roman" w:hAnsi="Times New Roman" w:cs="Times New Roman"/>
          <w:sz w:val="24"/>
          <w:szCs w:val="24"/>
        </w:rPr>
        <w:t xml:space="preserve">The Industrial Processes sector accounted </w:t>
      </w:r>
      <w:r w:rsidR="00D2361A" w:rsidRPr="007846FE">
        <w:rPr>
          <w:rFonts w:ascii="Times New Roman" w:hAnsi="Times New Roman" w:cs="Times New Roman"/>
          <w:sz w:val="24"/>
          <w:szCs w:val="24"/>
        </w:rPr>
        <w:t xml:space="preserve">for </w:t>
      </w:r>
      <w:r w:rsidRPr="007846FE">
        <w:rPr>
          <w:rFonts w:ascii="Times New Roman" w:hAnsi="Times New Roman" w:cs="Times New Roman"/>
          <w:sz w:val="24"/>
          <w:szCs w:val="24"/>
        </w:rPr>
        <w:t xml:space="preserve">3.8 MMTCO2e, or 4 percent of total emissions, in 2010.  This sector includes </w:t>
      </w:r>
      <w:r w:rsidR="00AF4D71" w:rsidRPr="007846FE">
        <w:rPr>
          <w:rFonts w:ascii="Times New Roman" w:hAnsi="Times New Roman" w:cs="Times New Roman"/>
          <w:sz w:val="24"/>
          <w:szCs w:val="24"/>
        </w:rPr>
        <w:t xml:space="preserve">CO2 </w:t>
      </w:r>
      <w:r w:rsidRPr="007846FE">
        <w:rPr>
          <w:rFonts w:ascii="Times New Roman" w:hAnsi="Times New Roman" w:cs="Times New Roman"/>
          <w:sz w:val="24"/>
          <w:szCs w:val="24"/>
        </w:rPr>
        <w:t>emissions from industrial processes such as al</w:t>
      </w:r>
      <w:r w:rsidR="00AF4D71" w:rsidRPr="007846FE">
        <w:rPr>
          <w:rFonts w:ascii="Times New Roman" w:hAnsi="Times New Roman" w:cs="Times New Roman"/>
          <w:sz w:val="24"/>
          <w:szCs w:val="24"/>
        </w:rPr>
        <w:t xml:space="preserve">uminum and cement manufacturing, fugitive emissions of </w:t>
      </w:r>
      <w:proofErr w:type="spellStart"/>
      <w:r w:rsidR="00AF4D71" w:rsidRPr="007846FE">
        <w:rPr>
          <w:rFonts w:ascii="Times New Roman" w:hAnsi="Times New Roman" w:cs="Times New Roman"/>
          <w:sz w:val="24"/>
          <w:szCs w:val="24"/>
        </w:rPr>
        <w:t>hydrofluorocarbons</w:t>
      </w:r>
      <w:proofErr w:type="spellEnd"/>
      <w:r w:rsidR="00AF4D71" w:rsidRPr="007846FE">
        <w:rPr>
          <w:rFonts w:ascii="Times New Roman" w:hAnsi="Times New Roman" w:cs="Times New Roman"/>
          <w:sz w:val="24"/>
          <w:szCs w:val="24"/>
        </w:rPr>
        <w:t xml:space="preserve"> (HFCs), </w:t>
      </w:r>
      <w:proofErr w:type="spellStart"/>
      <w:r w:rsidR="00AF4D71" w:rsidRPr="007846FE">
        <w:rPr>
          <w:rFonts w:ascii="Times New Roman" w:hAnsi="Times New Roman" w:cs="Times New Roman"/>
          <w:sz w:val="24"/>
          <w:szCs w:val="24"/>
        </w:rPr>
        <w:t>perfluorocarbons</w:t>
      </w:r>
      <w:proofErr w:type="spellEnd"/>
      <w:r w:rsidR="00AF4D71" w:rsidRPr="007846FE">
        <w:rPr>
          <w:rFonts w:ascii="Times New Roman" w:hAnsi="Times New Roman" w:cs="Times New Roman"/>
          <w:sz w:val="24"/>
          <w:szCs w:val="24"/>
        </w:rPr>
        <w:t xml:space="preserve"> (PFCs) and sulfur hexafluoride (SF6) used as </w:t>
      </w:r>
      <w:r w:rsidR="00484D9E" w:rsidRPr="007846FE">
        <w:rPr>
          <w:rFonts w:ascii="Times New Roman" w:hAnsi="Times New Roman" w:cs="Times New Roman"/>
          <w:sz w:val="24"/>
          <w:szCs w:val="24"/>
        </w:rPr>
        <w:t xml:space="preserve">substitutes for </w:t>
      </w:r>
      <w:r w:rsidR="00AF4D71" w:rsidRPr="007846FE">
        <w:rPr>
          <w:rFonts w:ascii="Times New Roman" w:hAnsi="Times New Roman" w:cs="Times New Roman"/>
          <w:sz w:val="24"/>
          <w:szCs w:val="24"/>
        </w:rPr>
        <w:t xml:space="preserve">ozone depleting </w:t>
      </w:r>
      <w:r w:rsidR="00484D9E" w:rsidRPr="007846FE">
        <w:rPr>
          <w:rFonts w:ascii="Times New Roman" w:hAnsi="Times New Roman" w:cs="Times New Roman"/>
          <w:sz w:val="24"/>
          <w:szCs w:val="24"/>
        </w:rPr>
        <w:t>substances</w:t>
      </w:r>
      <w:r w:rsidR="00AF4D71" w:rsidRPr="007846FE">
        <w:rPr>
          <w:rFonts w:ascii="Times New Roman" w:hAnsi="Times New Roman" w:cs="Times New Roman"/>
          <w:sz w:val="24"/>
          <w:szCs w:val="24"/>
        </w:rPr>
        <w:t xml:space="preserve"> (ODS), and </w:t>
      </w:r>
      <w:r w:rsidRPr="007846FE">
        <w:rPr>
          <w:rFonts w:ascii="Times New Roman" w:hAnsi="Times New Roman" w:cs="Times New Roman"/>
          <w:sz w:val="24"/>
          <w:szCs w:val="24"/>
        </w:rPr>
        <w:t xml:space="preserve">fugitive emissions </w:t>
      </w:r>
      <w:r w:rsidR="00AF4D71" w:rsidRPr="007846FE">
        <w:rPr>
          <w:rFonts w:ascii="Times New Roman" w:hAnsi="Times New Roman" w:cs="Times New Roman"/>
          <w:sz w:val="24"/>
          <w:szCs w:val="24"/>
        </w:rPr>
        <w:t>of SF6 from e</w:t>
      </w:r>
      <w:r w:rsidRPr="007846FE">
        <w:rPr>
          <w:rFonts w:ascii="Times New Roman" w:hAnsi="Times New Roman" w:cs="Times New Roman"/>
          <w:sz w:val="24"/>
          <w:szCs w:val="24"/>
        </w:rPr>
        <w:t xml:space="preserve">lectric </w:t>
      </w:r>
      <w:r w:rsidR="00AF4D71" w:rsidRPr="007846FE">
        <w:rPr>
          <w:rFonts w:ascii="Times New Roman" w:hAnsi="Times New Roman" w:cs="Times New Roman"/>
          <w:sz w:val="24"/>
          <w:szCs w:val="24"/>
        </w:rPr>
        <w:t>p</w:t>
      </w:r>
      <w:r w:rsidRPr="007846FE">
        <w:rPr>
          <w:rFonts w:ascii="Times New Roman" w:hAnsi="Times New Roman" w:cs="Times New Roman"/>
          <w:sz w:val="24"/>
          <w:szCs w:val="24"/>
        </w:rPr>
        <w:t xml:space="preserve">ower </w:t>
      </w:r>
      <w:r w:rsidR="00AF4D71" w:rsidRPr="007846FE">
        <w:rPr>
          <w:rFonts w:ascii="Times New Roman" w:hAnsi="Times New Roman" w:cs="Times New Roman"/>
          <w:sz w:val="24"/>
          <w:szCs w:val="24"/>
        </w:rPr>
        <w:t>t</w:t>
      </w:r>
      <w:r w:rsidRPr="007846FE">
        <w:rPr>
          <w:rFonts w:ascii="Times New Roman" w:hAnsi="Times New Roman" w:cs="Times New Roman"/>
          <w:sz w:val="24"/>
          <w:szCs w:val="24"/>
        </w:rPr>
        <w:t xml:space="preserve">ransmission and </w:t>
      </w:r>
      <w:r w:rsidR="00AF4D71" w:rsidRPr="007846FE">
        <w:rPr>
          <w:rFonts w:ascii="Times New Roman" w:hAnsi="Times New Roman" w:cs="Times New Roman"/>
          <w:sz w:val="24"/>
          <w:szCs w:val="24"/>
        </w:rPr>
        <w:t>d</w:t>
      </w:r>
      <w:r w:rsidRPr="007846FE">
        <w:rPr>
          <w:rFonts w:ascii="Times New Roman" w:hAnsi="Times New Roman" w:cs="Times New Roman"/>
          <w:sz w:val="24"/>
          <w:szCs w:val="24"/>
        </w:rPr>
        <w:t>istribution systems</w:t>
      </w:r>
      <w:r w:rsidR="00AF4D71" w:rsidRPr="007846FE">
        <w:rPr>
          <w:rFonts w:ascii="Times New Roman" w:hAnsi="Times New Roman" w:cs="Times New Roman"/>
          <w:sz w:val="24"/>
          <w:szCs w:val="24"/>
        </w:rPr>
        <w:t xml:space="preserve">.  </w:t>
      </w:r>
      <w:r w:rsidR="00484D9E" w:rsidRPr="007846FE">
        <w:rPr>
          <w:rFonts w:ascii="Times New Roman" w:hAnsi="Times New Roman" w:cs="Times New Roman"/>
          <w:sz w:val="24"/>
          <w:szCs w:val="24"/>
        </w:rPr>
        <w:t>F</w:t>
      </w:r>
      <w:r w:rsidR="00AF4D71" w:rsidRPr="007846FE">
        <w:rPr>
          <w:rFonts w:ascii="Times New Roman" w:hAnsi="Times New Roman" w:cs="Times New Roman"/>
          <w:sz w:val="24"/>
          <w:szCs w:val="24"/>
        </w:rPr>
        <w:t xml:space="preserve">ugitive emissions </w:t>
      </w:r>
      <w:r w:rsidR="00484D9E" w:rsidRPr="007846FE">
        <w:rPr>
          <w:rFonts w:ascii="Times New Roman" w:hAnsi="Times New Roman" w:cs="Times New Roman"/>
          <w:sz w:val="24"/>
          <w:szCs w:val="24"/>
        </w:rPr>
        <w:t>of</w:t>
      </w:r>
      <w:r w:rsidR="00AF4D71" w:rsidRPr="007846FE">
        <w:rPr>
          <w:rFonts w:ascii="Times New Roman" w:hAnsi="Times New Roman" w:cs="Times New Roman"/>
          <w:sz w:val="24"/>
          <w:szCs w:val="24"/>
        </w:rPr>
        <w:t xml:space="preserve"> ODS substitutes</w:t>
      </w:r>
      <w:r w:rsidR="00484D9E" w:rsidRPr="007846FE">
        <w:rPr>
          <w:rFonts w:ascii="Times New Roman" w:hAnsi="Times New Roman" w:cs="Times New Roman"/>
          <w:sz w:val="24"/>
          <w:szCs w:val="24"/>
        </w:rPr>
        <w:t xml:space="preserve">, typically used in applications such as refrigeration, air conditioning systems, aerosols, and fire suppression, accounted for 66 percent of emissions in this sector in 2010 and have been increasing at average annual rate of 6.6 </w:t>
      </w:r>
      <w:r w:rsidR="00D2361A" w:rsidRPr="007846FE">
        <w:rPr>
          <w:rFonts w:ascii="Times New Roman" w:hAnsi="Times New Roman" w:cs="Times New Roman"/>
          <w:sz w:val="24"/>
          <w:szCs w:val="24"/>
        </w:rPr>
        <w:t xml:space="preserve">percent </w:t>
      </w:r>
      <w:r w:rsidR="00484D9E" w:rsidRPr="007846FE">
        <w:rPr>
          <w:rFonts w:ascii="Times New Roman" w:hAnsi="Times New Roman" w:cs="Times New Roman"/>
          <w:sz w:val="24"/>
          <w:szCs w:val="24"/>
        </w:rPr>
        <w:t>per year since 2008</w:t>
      </w:r>
      <w:r w:rsidR="00AF4D71" w:rsidRPr="007846FE">
        <w:rPr>
          <w:rFonts w:ascii="Times New Roman" w:hAnsi="Times New Roman" w:cs="Times New Roman"/>
          <w:sz w:val="24"/>
          <w:szCs w:val="24"/>
        </w:rPr>
        <w:t xml:space="preserve">.  Although </w:t>
      </w:r>
      <w:r w:rsidR="00484D9E" w:rsidRPr="007846FE">
        <w:rPr>
          <w:rFonts w:ascii="Times New Roman" w:hAnsi="Times New Roman" w:cs="Times New Roman"/>
          <w:sz w:val="24"/>
          <w:szCs w:val="24"/>
        </w:rPr>
        <w:t>these gases</w:t>
      </w:r>
      <w:r w:rsidR="00AF4D71" w:rsidRPr="007846FE">
        <w:rPr>
          <w:rFonts w:ascii="Times New Roman" w:hAnsi="Times New Roman" w:cs="Times New Roman"/>
          <w:sz w:val="24"/>
          <w:szCs w:val="24"/>
        </w:rPr>
        <w:t xml:space="preserve"> </w:t>
      </w:r>
      <w:r w:rsidR="00484D9E" w:rsidRPr="007846FE">
        <w:rPr>
          <w:rFonts w:ascii="Times New Roman" w:hAnsi="Times New Roman" w:cs="Times New Roman"/>
          <w:sz w:val="24"/>
          <w:szCs w:val="24"/>
        </w:rPr>
        <w:t>are less harmful to the</w:t>
      </w:r>
      <w:r w:rsidR="00AF4D71" w:rsidRPr="007846FE">
        <w:rPr>
          <w:rFonts w:ascii="Times New Roman" w:hAnsi="Times New Roman" w:cs="Times New Roman"/>
          <w:sz w:val="24"/>
          <w:szCs w:val="24"/>
        </w:rPr>
        <w:t xml:space="preserve"> ozone layer</w:t>
      </w:r>
      <w:r w:rsidR="00484D9E" w:rsidRPr="007846FE">
        <w:rPr>
          <w:rFonts w:ascii="Times New Roman" w:hAnsi="Times New Roman" w:cs="Times New Roman"/>
          <w:sz w:val="24"/>
          <w:szCs w:val="24"/>
        </w:rPr>
        <w:t xml:space="preserve"> than the gases they replace</w:t>
      </w:r>
      <w:r w:rsidR="00AF4D71" w:rsidRPr="007846FE">
        <w:rPr>
          <w:rFonts w:ascii="Times New Roman" w:hAnsi="Times New Roman" w:cs="Times New Roman"/>
          <w:sz w:val="24"/>
          <w:szCs w:val="24"/>
        </w:rPr>
        <w:t xml:space="preserve">, </w:t>
      </w:r>
      <w:r w:rsidR="00484D9E" w:rsidRPr="007846FE">
        <w:rPr>
          <w:rFonts w:ascii="Times New Roman" w:hAnsi="Times New Roman" w:cs="Times New Roman"/>
          <w:sz w:val="24"/>
          <w:szCs w:val="24"/>
        </w:rPr>
        <w:t>they</w:t>
      </w:r>
      <w:r w:rsidR="00AF4D71" w:rsidRPr="007846FE">
        <w:rPr>
          <w:rFonts w:ascii="Times New Roman" w:hAnsi="Times New Roman" w:cs="Times New Roman"/>
          <w:sz w:val="24"/>
          <w:szCs w:val="24"/>
        </w:rPr>
        <w:t xml:space="preserve"> have </w:t>
      </w:r>
      <w:r w:rsidR="00484D9E" w:rsidRPr="007846FE">
        <w:rPr>
          <w:rFonts w:ascii="Times New Roman" w:hAnsi="Times New Roman" w:cs="Times New Roman"/>
          <w:sz w:val="24"/>
          <w:szCs w:val="24"/>
        </w:rPr>
        <w:t xml:space="preserve">much higher global warming potentials than other GHGs.  </w:t>
      </w:r>
    </w:p>
    <w:p w:rsidR="00D2361A" w:rsidRPr="007846FE" w:rsidRDefault="00D2361A" w:rsidP="00D2361A">
      <w:pPr>
        <w:jc w:val="both"/>
        <w:rPr>
          <w:rFonts w:ascii="Times New Roman" w:hAnsi="Times New Roman" w:cs="Times New Roman"/>
          <w:sz w:val="24"/>
          <w:szCs w:val="24"/>
        </w:rPr>
      </w:pPr>
    </w:p>
    <w:p w:rsidR="00D2361A" w:rsidRPr="007846FE" w:rsidRDefault="00484D9E" w:rsidP="00D2361A">
      <w:pPr>
        <w:jc w:val="both"/>
        <w:rPr>
          <w:rFonts w:ascii="Times New Roman" w:hAnsi="Times New Roman" w:cs="Times New Roman"/>
          <w:sz w:val="24"/>
          <w:szCs w:val="24"/>
        </w:rPr>
      </w:pPr>
      <w:r w:rsidRPr="007846FE">
        <w:rPr>
          <w:rFonts w:ascii="Times New Roman" w:hAnsi="Times New Roman" w:cs="Times New Roman"/>
          <w:sz w:val="24"/>
          <w:szCs w:val="24"/>
        </w:rPr>
        <w:t xml:space="preserve">The Waste Management sector includes CH4 emissions from solid waste management practices and wastewater treatment.  </w:t>
      </w:r>
      <w:r w:rsidR="00AC340D" w:rsidRPr="007846FE">
        <w:rPr>
          <w:rFonts w:ascii="Times New Roman" w:hAnsi="Times New Roman" w:cs="Times New Roman"/>
          <w:sz w:val="24"/>
          <w:szCs w:val="24"/>
        </w:rPr>
        <w:t xml:space="preserve">This sector accounted for 3.8 MMTCO2e in 2010, or 4 percent of total emissions.  </w:t>
      </w:r>
      <w:r w:rsidRPr="007846FE">
        <w:rPr>
          <w:rFonts w:ascii="Times New Roman" w:hAnsi="Times New Roman" w:cs="Times New Roman"/>
          <w:sz w:val="24"/>
          <w:szCs w:val="24"/>
        </w:rPr>
        <w:t xml:space="preserve">Most of the emissions in this sector, 82 percent in 2010, are from </w:t>
      </w:r>
      <w:r w:rsidR="00AC340D" w:rsidRPr="007846FE">
        <w:rPr>
          <w:rFonts w:ascii="Times New Roman" w:hAnsi="Times New Roman" w:cs="Times New Roman"/>
          <w:sz w:val="24"/>
          <w:szCs w:val="24"/>
        </w:rPr>
        <w:t xml:space="preserve">solid waste management activities, such as landfills.  There has been a general increase in per capita waste generation in Washington since 1999.   However, the amount of waste recycled and diverted </w:t>
      </w:r>
      <w:r w:rsidR="00AC340D" w:rsidRPr="007846FE">
        <w:rPr>
          <w:rFonts w:ascii="Times New Roman" w:hAnsi="Times New Roman" w:cs="Times New Roman"/>
          <w:sz w:val="24"/>
          <w:szCs w:val="24"/>
        </w:rPr>
        <w:lastRenderedPageBreak/>
        <w:t>over this time period has</w:t>
      </w:r>
      <w:r w:rsidR="00AC340D" w:rsidRPr="00AC340D">
        <w:t xml:space="preserve"> </w:t>
      </w:r>
      <w:r w:rsidR="00AC340D" w:rsidRPr="007846FE">
        <w:rPr>
          <w:rFonts w:ascii="Times New Roman" w:hAnsi="Times New Roman" w:cs="Times New Roman"/>
          <w:sz w:val="24"/>
          <w:szCs w:val="24"/>
        </w:rPr>
        <w:t>also increased.</w:t>
      </w:r>
      <w:r w:rsidR="00AC340D" w:rsidRPr="007846FE">
        <w:rPr>
          <w:rStyle w:val="FootnoteReference"/>
          <w:rFonts w:ascii="Times New Roman" w:hAnsi="Times New Roman" w:cs="Times New Roman"/>
          <w:sz w:val="24"/>
          <w:szCs w:val="24"/>
        </w:rPr>
        <w:footnoteReference w:id="14"/>
      </w:r>
      <w:r w:rsidR="00AC340D" w:rsidRPr="007846FE">
        <w:rPr>
          <w:rFonts w:ascii="Times New Roman" w:hAnsi="Times New Roman" w:cs="Times New Roman"/>
          <w:sz w:val="24"/>
          <w:szCs w:val="24"/>
        </w:rPr>
        <w:t xml:space="preserve">  The tracking of waste generation and disposal continues to improve and a portion of the increase in emissions from waste management activities from 2009 to 2010 can be attributed to enhanced reporting requirements and improved data quality.</w:t>
      </w:r>
      <w:r w:rsidR="00AC340D" w:rsidRPr="007846FE">
        <w:rPr>
          <w:rStyle w:val="FootnoteReference"/>
          <w:rFonts w:ascii="Times New Roman" w:hAnsi="Times New Roman" w:cs="Times New Roman"/>
          <w:sz w:val="24"/>
          <w:szCs w:val="24"/>
        </w:rPr>
        <w:footnoteReference w:id="15"/>
      </w:r>
      <w:r w:rsidR="00AC340D" w:rsidRPr="007846FE">
        <w:rPr>
          <w:rFonts w:ascii="Times New Roman" w:hAnsi="Times New Roman" w:cs="Times New Roman"/>
          <w:sz w:val="24"/>
          <w:szCs w:val="24"/>
        </w:rPr>
        <w:t xml:space="preserve">  </w:t>
      </w:r>
    </w:p>
    <w:p w:rsidR="00D2361A" w:rsidRPr="007846FE" w:rsidRDefault="00D2361A" w:rsidP="00D2361A">
      <w:pPr>
        <w:jc w:val="both"/>
        <w:rPr>
          <w:rFonts w:ascii="Times New Roman" w:hAnsi="Times New Roman" w:cs="Times New Roman"/>
          <w:sz w:val="24"/>
          <w:szCs w:val="24"/>
        </w:rPr>
      </w:pPr>
    </w:p>
    <w:p w:rsidR="005E0D94" w:rsidRPr="007846FE" w:rsidRDefault="00AC340D" w:rsidP="00B11AA1">
      <w:pPr>
        <w:jc w:val="both"/>
        <w:rPr>
          <w:rFonts w:ascii="Times New Roman" w:hAnsi="Times New Roman" w:cs="Times New Roman"/>
          <w:sz w:val="24"/>
          <w:szCs w:val="24"/>
        </w:rPr>
      </w:pPr>
      <w:r w:rsidRPr="007846FE">
        <w:rPr>
          <w:rFonts w:ascii="Times New Roman" w:hAnsi="Times New Roman" w:cs="Times New Roman"/>
          <w:sz w:val="24"/>
          <w:szCs w:val="24"/>
        </w:rPr>
        <w:t xml:space="preserve">The </w:t>
      </w:r>
      <w:r w:rsidR="00D2361A" w:rsidRPr="007846FE">
        <w:rPr>
          <w:rFonts w:ascii="Times New Roman" w:hAnsi="Times New Roman" w:cs="Times New Roman"/>
          <w:sz w:val="24"/>
          <w:szCs w:val="24"/>
        </w:rPr>
        <w:t>A</w:t>
      </w:r>
      <w:r w:rsidRPr="007846FE">
        <w:rPr>
          <w:rFonts w:ascii="Times New Roman" w:hAnsi="Times New Roman" w:cs="Times New Roman"/>
          <w:sz w:val="24"/>
          <w:szCs w:val="24"/>
        </w:rPr>
        <w:t xml:space="preserve">griculture sector accounted for 5.2 MMTCO2e, or </w:t>
      </w:r>
      <w:r w:rsidR="00D2361A" w:rsidRPr="007846FE">
        <w:rPr>
          <w:rFonts w:ascii="Times New Roman" w:hAnsi="Times New Roman" w:cs="Times New Roman"/>
          <w:sz w:val="24"/>
          <w:szCs w:val="24"/>
        </w:rPr>
        <w:t>5.4</w:t>
      </w:r>
      <w:r w:rsidRPr="007846FE">
        <w:rPr>
          <w:rFonts w:ascii="Times New Roman" w:hAnsi="Times New Roman" w:cs="Times New Roman"/>
          <w:sz w:val="24"/>
          <w:szCs w:val="24"/>
        </w:rPr>
        <w:t xml:space="preserve"> percent of total emissions</w:t>
      </w:r>
      <w:r w:rsidR="00D2361A" w:rsidRPr="007846FE">
        <w:rPr>
          <w:rFonts w:ascii="Times New Roman" w:hAnsi="Times New Roman" w:cs="Times New Roman"/>
          <w:sz w:val="24"/>
          <w:szCs w:val="24"/>
        </w:rPr>
        <w:t>, in 2010</w:t>
      </w:r>
      <w:r w:rsidRPr="007846FE">
        <w:rPr>
          <w:rFonts w:ascii="Times New Roman" w:hAnsi="Times New Roman" w:cs="Times New Roman"/>
          <w:sz w:val="24"/>
          <w:szCs w:val="24"/>
        </w:rPr>
        <w:t xml:space="preserve">.  </w:t>
      </w:r>
      <w:r w:rsidR="00D2361A" w:rsidRPr="007846FE">
        <w:rPr>
          <w:rFonts w:ascii="Times New Roman" w:hAnsi="Times New Roman" w:cs="Times New Roman"/>
          <w:sz w:val="24"/>
          <w:szCs w:val="24"/>
        </w:rPr>
        <w:t xml:space="preserve">This sector includes CH4 and nitrous oxide (N20) emissions from enteric fermentation by livestock, manure management, and agricultural soils.  </w:t>
      </w:r>
      <w:r w:rsidR="00FF4A2C" w:rsidRPr="007846FE">
        <w:rPr>
          <w:rFonts w:ascii="Times New Roman" w:hAnsi="Times New Roman" w:cs="Times New Roman"/>
          <w:sz w:val="24"/>
          <w:szCs w:val="24"/>
        </w:rPr>
        <w:t xml:space="preserve">Enteric fermentation from livestock is the largest source of emissions in this sector, followed by </w:t>
      </w:r>
      <w:r w:rsidR="00B11AA1" w:rsidRPr="007846FE">
        <w:rPr>
          <w:rFonts w:ascii="Times New Roman" w:hAnsi="Times New Roman" w:cs="Times New Roman"/>
          <w:sz w:val="24"/>
          <w:szCs w:val="24"/>
        </w:rPr>
        <w:t xml:space="preserve">agricultural soils.  These sources </w:t>
      </w:r>
      <w:r w:rsidR="00FF4A2C" w:rsidRPr="007846FE">
        <w:rPr>
          <w:rFonts w:ascii="Times New Roman" w:hAnsi="Times New Roman" w:cs="Times New Roman"/>
          <w:sz w:val="24"/>
          <w:szCs w:val="24"/>
        </w:rPr>
        <w:t>accounted for almost 80 percent of emissions in this sector</w:t>
      </w:r>
      <w:r w:rsidR="00B11AA1" w:rsidRPr="007846FE">
        <w:rPr>
          <w:rFonts w:ascii="Times New Roman" w:hAnsi="Times New Roman" w:cs="Times New Roman"/>
          <w:sz w:val="24"/>
          <w:szCs w:val="24"/>
        </w:rPr>
        <w:t xml:space="preserve"> in 2010 and </w:t>
      </w:r>
      <w:r w:rsidR="00FF4A2C" w:rsidRPr="007846FE">
        <w:rPr>
          <w:rFonts w:ascii="Times New Roman" w:hAnsi="Times New Roman" w:cs="Times New Roman"/>
          <w:sz w:val="24"/>
          <w:szCs w:val="24"/>
        </w:rPr>
        <w:t xml:space="preserve">have been decreasing since 2007.  Manure management emissions have remained flat at 1.1 MMTCO2e since 2005.  </w:t>
      </w:r>
    </w:p>
    <w:p w:rsidR="001920FE" w:rsidRDefault="00CA5526" w:rsidP="001920FE">
      <w:pPr>
        <w:pStyle w:val="Heading1"/>
      </w:pPr>
      <w:bookmarkStart w:id="8" w:name="_Toc365321171"/>
      <w:r>
        <w:t>Washington’s Energy Profile</w:t>
      </w:r>
      <w:bookmarkEnd w:id="8"/>
    </w:p>
    <w:p w:rsidR="000C6F04" w:rsidRDefault="000C6F04" w:rsidP="000C6F04">
      <w:pPr>
        <w:pStyle w:val="Heading3"/>
      </w:pPr>
      <w:bookmarkStart w:id="9" w:name="_Toc365321172"/>
      <w:r>
        <w:t>Production</w:t>
      </w:r>
      <w:bookmarkEnd w:id="9"/>
    </w:p>
    <w:p w:rsidR="00DD7DC0" w:rsidRPr="007846FE" w:rsidRDefault="00367205" w:rsidP="00C320A4">
      <w:pPr>
        <w:jc w:val="both"/>
        <w:rPr>
          <w:rFonts w:ascii="Times New Roman" w:hAnsi="Times New Roman" w:cs="Times New Roman"/>
          <w:sz w:val="24"/>
          <w:szCs w:val="24"/>
        </w:rPr>
      </w:pPr>
      <w:r w:rsidRPr="007846FE">
        <w:rPr>
          <w:rFonts w:ascii="Times New Roman" w:hAnsi="Times New Roman" w:cs="Times New Roman"/>
          <w:sz w:val="24"/>
          <w:szCs w:val="24"/>
        </w:rPr>
        <w:t xml:space="preserve">Washington </w:t>
      </w:r>
      <w:r w:rsidR="000D0032" w:rsidRPr="007846FE">
        <w:rPr>
          <w:rFonts w:ascii="Times New Roman" w:hAnsi="Times New Roman" w:cs="Times New Roman"/>
          <w:sz w:val="24"/>
          <w:szCs w:val="24"/>
        </w:rPr>
        <w:t>produces very few</w:t>
      </w:r>
      <w:r w:rsidRPr="007846FE">
        <w:rPr>
          <w:rFonts w:ascii="Times New Roman" w:hAnsi="Times New Roman" w:cs="Times New Roman"/>
          <w:sz w:val="24"/>
          <w:szCs w:val="24"/>
        </w:rPr>
        <w:t xml:space="preserve"> fossil fuel resources</w:t>
      </w:r>
      <w:r w:rsidR="000D0032" w:rsidRPr="007846FE">
        <w:rPr>
          <w:rFonts w:ascii="Times New Roman" w:hAnsi="Times New Roman" w:cs="Times New Roman"/>
          <w:sz w:val="24"/>
          <w:szCs w:val="24"/>
        </w:rPr>
        <w:t xml:space="preserve"> but</w:t>
      </w:r>
      <w:r w:rsidR="00CA5526" w:rsidRPr="007846FE">
        <w:rPr>
          <w:rFonts w:ascii="Times New Roman" w:hAnsi="Times New Roman" w:cs="Times New Roman"/>
          <w:sz w:val="24"/>
          <w:szCs w:val="24"/>
        </w:rPr>
        <w:t xml:space="preserve"> is the Nation’s largest producer of hydroelectric power, with much of the output </w:t>
      </w:r>
      <w:r w:rsidRPr="007846FE">
        <w:rPr>
          <w:rFonts w:ascii="Times New Roman" w:hAnsi="Times New Roman" w:cs="Times New Roman"/>
          <w:sz w:val="24"/>
          <w:szCs w:val="24"/>
        </w:rPr>
        <w:t xml:space="preserve">coming </w:t>
      </w:r>
      <w:r w:rsidR="00CA5526" w:rsidRPr="007846FE">
        <w:rPr>
          <w:rFonts w:ascii="Times New Roman" w:hAnsi="Times New Roman" w:cs="Times New Roman"/>
          <w:sz w:val="24"/>
          <w:szCs w:val="24"/>
        </w:rPr>
        <w:t xml:space="preserve">from the Columbia and Snake Rivers.  </w:t>
      </w:r>
      <w:r w:rsidRPr="007846FE">
        <w:rPr>
          <w:rFonts w:ascii="Times New Roman" w:hAnsi="Times New Roman" w:cs="Times New Roman"/>
          <w:sz w:val="24"/>
          <w:szCs w:val="24"/>
        </w:rPr>
        <w:t xml:space="preserve">Washington also has significant non-hydro renewable resources. </w:t>
      </w:r>
      <w:r w:rsidR="00CA5526" w:rsidRPr="007846FE">
        <w:rPr>
          <w:rFonts w:ascii="Times New Roman" w:hAnsi="Times New Roman" w:cs="Times New Roman"/>
          <w:sz w:val="24"/>
          <w:szCs w:val="24"/>
        </w:rPr>
        <w:t xml:space="preserve">The State’s western forests offer fuel wood resources, and large areas of the State are conducive to wind </w:t>
      </w:r>
      <w:r w:rsidR="00ED297B" w:rsidRPr="007846FE">
        <w:rPr>
          <w:rFonts w:ascii="Times New Roman" w:hAnsi="Times New Roman" w:cs="Times New Roman"/>
          <w:sz w:val="24"/>
          <w:szCs w:val="24"/>
        </w:rPr>
        <w:t xml:space="preserve">power generation </w:t>
      </w:r>
      <w:r w:rsidR="00CA5526" w:rsidRPr="007846FE">
        <w:rPr>
          <w:rFonts w:ascii="Times New Roman" w:hAnsi="Times New Roman" w:cs="Times New Roman"/>
          <w:sz w:val="24"/>
          <w:szCs w:val="24"/>
        </w:rPr>
        <w:t xml:space="preserve">and </w:t>
      </w:r>
      <w:r w:rsidR="00ED297B" w:rsidRPr="007846FE">
        <w:rPr>
          <w:rFonts w:ascii="Times New Roman" w:hAnsi="Times New Roman" w:cs="Times New Roman"/>
          <w:sz w:val="24"/>
          <w:szCs w:val="24"/>
        </w:rPr>
        <w:t xml:space="preserve">potentially conducive to </w:t>
      </w:r>
      <w:r w:rsidR="00CA5526" w:rsidRPr="007846FE">
        <w:rPr>
          <w:rFonts w:ascii="Times New Roman" w:hAnsi="Times New Roman" w:cs="Times New Roman"/>
          <w:sz w:val="24"/>
          <w:szCs w:val="24"/>
        </w:rPr>
        <w:t xml:space="preserve">geothermal power development.  </w:t>
      </w:r>
      <w:r w:rsidR="00ED297B" w:rsidRPr="007846FE">
        <w:rPr>
          <w:rFonts w:ascii="Times New Roman" w:hAnsi="Times New Roman" w:cs="Times New Roman"/>
          <w:sz w:val="24"/>
          <w:szCs w:val="24"/>
        </w:rPr>
        <w:t>The high-temperature geothermal areas in Washington have the potential to produce up to 300 MW of electric power.</w:t>
      </w:r>
      <w:r w:rsidR="00ED297B" w:rsidRPr="007846FE">
        <w:rPr>
          <w:rStyle w:val="FootnoteReference"/>
          <w:rFonts w:ascii="Times New Roman" w:hAnsi="Times New Roman" w:cs="Times New Roman"/>
          <w:sz w:val="24"/>
          <w:szCs w:val="24"/>
        </w:rPr>
        <w:footnoteReference w:id="16"/>
      </w:r>
      <w:r w:rsidR="00ED297B" w:rsidRPr="007846FE">
        <w:rPr>
          <w:rFonts w:ascii="Times New Roman" w:hAnsi="Times New Roman" w:cs="Times New Roman"/>
          <w:sz w:val="24"/>
          <w:szCs w:val="24"/>
        </w:rPr>
        <w:t xml:space="preserve">  </w:t>
      </w:r>
      <w:r w:rsidR="00CA5526" w:rsidRPr="007846FE">
        <w:rPr>
          <w:rFonts w:ascii="Times New Roman" w:hAnsi="Times New Roman" w:cs="Times New Roman"/>
          <w:sz w:val="24"/>
          <w:szCs w:val="24"/>
        </w:rPr>
        <w:t>Washington is a major producer of wind energy and in 20</w:t>
      </w:r>
      <w:r w:rsidRPr="007846FE">
        <w:rPr>
          <w:rFonts w:ascii="Times New Roman" w:hAnsi="Times New Roman" w:cs="Times New Roman"/>
          <w:sz w:val="24"/>
          <w:szCs w:val="24"/>
        </w:rPr>
        <w:t>13</w:t>
      </w:r>
      <w:r w:rsidR="00CA5526" w:rsidRPr="007846FE">
        <w:rPr>
          <w:rFonts w:ascii="Times New Roman" w:hAnsi="Times New Roman" w:cs="Times New Roman"/>
          <w:sz w:val="24"/>
          <w:szCs w:val="24"/>
        </w:rPr>
        <w:t xml:space="preserve"> ranked</w:t>
      </w:r>
      <w:r w:rsidRPr="007846FE">
        <w:rPr>
          <w:rFonts w:ascii="Times New Roman" w:hAnsi="Times New Roman" w:cs="Times New Roman"/>
          <w:sz w:val="24"/>
          <w:szCs w:val="24"/>
        </w:rPr>
        <w:t xml:space="preserve"> seventh</w:t>
      </w:r>
      <w:r w:rsidR="00CA5526" w:rsidRPr="007846FE">
        <w:rPr>
          <w:rFonts w:ascii="Times New Roman" w:hAnsi="Times New Roman" w:cs="Times New Roman"/>
          <w:sz w:val="24"/>
          <w:szCs w:val="24"/>
        </w:rPr>
        <w:t xml:space="preserve"> in the U.S. in wind capacity.</w:t>
      </w:r>
      <w:r w:rsidRPr="007846FE">
        <w:rPr>
          <w:rStyle w:val="FootnoteReference"/>
          <w:rFonts w:ascii="Times New Roman" w:hAnsi="Times New Roman" w:cs="Times New Roman"/>
          <w:sz w:val="24"/>
          <w:szCs w:val="24"/>
        </w:rPr>
        <w:footnoteReference w:id="17"/>
      </w:r>
      <w:r w:rsidRPr="007846FE">
        <w:rPr>
          <w:rFonts w:ascii="Times New Roman" w:hAnsi="Times New Roman" w:cs="Times New Roman"/>
          <w:sz w:val="24"/>
          <w:szCs w:val="24"/>
        </w:rPr>
        <w:t xml:space="preserve"> </w:t>
      </w:r>
      <w:r w:rsidR="00CA5526" w:rsidRPr="007846FE">
        <w:rPr>
          <w:rFonts w:ascii="Times New Roman" w:hAnsi="Times New Roman" w:cs="Times New Roman"/>
          <w:sz w:val="24"/>
          <w:szCs w:val="24"/>
        </w:rPr>
        <w:t xml:space="preserve"> Washington is also a substantial producer of energy from wood and wood waste, accounting for approximately 3 percent of U.S. production.</w:t>
      </w:r>
      <w:r w:rsidR="00ED297B" w:rsidRPr="007846FE">
        <w:rPr>
          <w:rStyle w:val="FootnoteReference"/>
          <w:rFonts w:ascii="Times New Roman" w:hAnsi="Times New Roman" w:cs="Times New Roman"/>
          <w:sz w:val="24"/>
          <w:szCs w:val="24"/>
        </w:rPr>
        <w:footnoteReference w:id="18"/>
      </w:r>
      <w:r w:rsidRPr="007846FE">
        <w:rPr>
          <w:rFonts w:ascii="Times New Roman" w:hAnsi="Times New Roman" w:cs="Times New Roman"/>
          <w:sz w:val="24"/>
          <w:szCs w:val="24"/>
        </w:rPr>
        <w:t xml:space="preserve">  </w:t>
      </w:r>
      <w:r w:rsidR="00AF6C7F" w:rsidRPr="007846FE">
        <w:rPr>
          <w:rFonts w:ascii="Times New Roman" w:hAnsi="Times New Roman" w:cs="Times New Roman"/>
          <w:sz w:val="24"/>
          <w:szCs w:val="24"/>
        </w:rPr>
        <w:t xml:space="preserve">Wood and wood waste biomass </w:t>
      </w:r>
      <w:proofErr w:type="gramStart"/>
      <w:r w:rsidR="00AF6C7F" w:rsidRPr="007846FE">
        <w:rPr>
          <w:rFonts w:ascii="Times New Roman" w:hAnsi="Times New Roman" w:cs="Times New Roman"/>
          <w:sz w:val="24"/>
          <w:szCs w:val="24"/>
        </w:rPr>
        <w:t>is  primarily</w:t>
      </w:r>
      <w:proofErr w:type="gramEnd"/>
      <w:r w:rsidR="00AF6C7F" w:rsidRPr="007846FE">
        <w:rPr>
          <w:rFonts w:ascii="Times New Roman" w:hAnsi="Times New Roman" w:cs="Times New Roman"/>
          <w:sz w:val="24"/>
          <w:szCs w:val="24"/>
        </w:rPr>
        <w:t xml:space="preserve"> burned for electricity</w:t>
      </w:r>
      <w:r w:rsidR="00ED297B" w:rsidRPr="007846FE">
        <w:rPr>
          <w:rFonts w:ascii="Times New Roman" w:hAnsi="Times New Roman" w:cs="Times New Roman"/>
          <w:sz w:val="24"/>
          <w:szCs w:val="24"/>
        </w:rPr>
        <w:t xml:space="preserve"> production and process steam at </w:t>
      </w:r>
      <w:r w:rsidR="00AF6C7F" w:rsidRPr="007846FE">
        <w:rPr>
          <w:rFonts w:ascii="Times New Roman" w:hAnsi="Times New Roman" w:cs="Times New Roman"/>
          <w:sz w:val="24"/>
          <w:szCs w:val="24"/>
        </w:rPr>
        <w:t>pulp and paper mills</w:t>
      </w:r>
      <w:r w:rsidR="00ED297B" w:rsidRPr="007846FE">
        <w:rPr>
          <w:rFonts w:ascii="Times New Roman" w:hAnsi="Times New Roman" w:cs="Times New Roman"/>
          <w:sz w:val="24"/>
          <w:szCs w:val="24"/>
        </w:rPr>
        <w:t xml:space="preserve"> and</w:t>
      </w:r>
      <w:r w:rsidR="00AF6C7F" w:rsidRPr="007846FE">
        <w:rPr>
          <w:rFonts w:ascii="Times New Roman" w:hAnsi="Times New Roman" w:cs="Times New Roman"/>
          <w:sz w:val="24"/>
          <w:szCs w:val="24"/>
        </w:rPr>
        <w:t xml:space="preserve"> is also used for residential heating.</w:t>
      </w:r>
      <w:r w:rsidR="00ED297B" w:rsidRPr="007846FE">
        <w:rPr>
          <w:rStyle w:val="FootnoteReference"/>
          <w:rFonts w:ascii="Times New Roman" w:hAnsi="Times New Roman" w:cs="Times New Roman"/>
          <w:sz w:val="24"/>
          <w:szCs w:val="24"/>
        </w:rPr>
        <w:footnoteReference w:id="19"/>
      </w:r>
    </w:p>
    <w:p w:rsidR="00367205" w:rsidRPr="007846FE" w:rsidRDefault="00367205" w:rsidP="00C320A4">
      <w:pPr>
        <w:jc w:val="both"/>
        <w:rPr>
          <w:rFonts w:ascii="Times New Roman" w:hAnsi="Times New Roman" w:cs="Times New Roman"/>
          <w:sz w:val="24"/>
          <w:szCs w:val="24"/>
        </w:rPr>
      </w:pPr>
    </w:p>
    <w:p w:rsidR="00367205" w:rsidRPr="007846FE" w:rsidRDefault="00367205" w:rsidP="00C320A4">
      <w:pPr>
        <w:jc w:val="both"/>
        <w:rPr>
          <w:rFonts w:ascii="Times New Roman" w:hAnsi="Times New Roman" w:cs="Times New Roman"/>
          <w:sz w:val="24"/>
          <w:szCs w:val="24"/>
        </w:rPr>
      </w:pPr>
      <w:r w:rsidRPr="007846FE">
        <w:rPr>
          <w:rFonts w:ascii="Times New Roman" w:hAnsi="Times New Roman" w:cs="Times New Roman"/>
          <w:sz w:val="24"/>
          <w:szCs w:val="24"/>
        </w:rPr>
        <w:t xml:space="preserve">Although Washington does not produce any petroleum, the state is a principal refining center serving Pacific Northwest markets.  There are five refineries in Washington that receive crude oil supply primarily from Alaska, and increasingly from Canada and other </w:t>
      </w:r>
      <w:r w:rsidR="00ED297B" w:rsidRPr="007846FE">
        <w:rPr>
          <w:rFonts w:ascii="Times New Roman" w:hAnsi="Times New Roman" w:cs="Times New Roman"/>
          <w:sz w:val="24"/>
          <w:szCs w:val="24"/>
        </w:rPr>
        <w:t xml:space="preserve">states and </w:t>
      </w:r>
      <w:r w:rsidRPr="007846FE">
        <w:rPr>
          <w:rFonts w:ascii="Times New Roman" w:hAnsi="Times New Roman" w:cs="Times New Roman"/>
          <w:sz w:val="24"/>
          <w:szCs w:val="24"/>
        </w:rPr>
        <w:t xml:space="preserve">countries.  </w:t>
      </w:r>
      <w:r w:rsidR="000C6F04" w:rsidRPr="007846FE">
        <w:rPr>
          <w:rFonts w:ascii="Times New Roman" w:hAnsi="Times New Roman" w:cs="Times New Roman"/>
          <w:sz w:val="24"/>
          <w:szCs w:val="24"/>
        </w:rPr>
        <w:t xml:space="preserve">Washington has one large coal-fired plant, the Centralia plant owned by </w:t>
      </w:r>
      <w:proofErr w:type="spellStart"/>
      <w:r w:rsidR="000C6F04" w:rsidRPr="007846FE">
        <w:rPr>
          <w:rFonts w:ascii="Times New Roman" w:hAnsi="Times New Roman" w:cs="Times New Roman"/>
          <w:sz w:val="24"/>
          <w:szCs w:val="24"/>
        </w:rPr>
        <w:t>TransAlta</w:t>
      </w:r>
      <w:proofErr w:type="spellEnd"/>
      <w:r w:rsidR="000C6F04" w:rsidRPr="007846FE">
        <w:rPr>
          <w:rFonts w:ascii="Times New Roman" w:hAnsi="Times New Roman" w:cs="Times New Roman"/>
          <w:sz w:val="24"/>
          <w:szCs w:val="24"/>
        </w:rPr>
        <w:t xml:space="preserve">.  The plant originally used coal from the State’s only coal mine which </w:t>
      </w:r>
      <w:r w:rsidR="006F20EC" w:rsidRPr="007846FE">
        <w:rPr>
          <w:rFonts w:ascii="Times New Roman" w:hAnsi="Times New Roman" w:cs="Times New Roman"/>
          <w:sz w:val="24"/>
          <w:szCs w:val="24"/>
        </w:rPr>
        <w:t>was</w:t>
      </w:r>
      <w:r w:rsidR="000C6F04" w:rsidRPr="007846FE">
        <w:rPr>
          <w:rFonts w:ascii="Times New Roman" w:hAnsi="Times New Roman" w:cs="Times New Roman"/>
          <w:sz w:val="24"/>
          <w:szCs w:val="24"/>
        </w:rPr>
        <w:t xml:space="preserve"> shut down in 2006.  Coal is now imported from Wyoming and Montana.  </w:t>
      </w:r>
      <w:r w:rsidR="00ED297B" w:rsidRPr="007846FE">
        <w:rPr>
          <w:rFonts w:ascii="Times New Roman" w:hAnsi="Times New Roman" w:cs="Times New Roman"/>
          <w:sz w:val="24"/>
          <w:szCs w:val="24"/>
        </w:rPr>
        <w:t xml:space="preserve">According to the EPA’s Greenhouse Gas Reporting </w:t>
      </w:r>
      <w:r w:rsidR="00ED297B" w:rsidRPr="007846FE">
        <w:rPr>
          <w:rFonts w:ascii="Times New Roman" w:hAnsi="Times New Roman" w:cs="Times New Roman"/>
          <w:sz w:val="24"/>
          <w:szCs w:val="24"/>
        </w:rPr>
        <w:lastRenderedPageBreak/>
        <w:t>Program (GHGRP), the Centralia plant emitted 5.6 MMTCO2e in 2011.</w:t>
      </w:r>
      <w:r w:rsidR="00ED297B" w:rsidRPr="007846FE">
        <w:rPr>
          <w:rStyle w:val="FootnoteReference"/>
          <w:rFonts w:ascii="Times New Roman" w:hAnsi="Times New Roman" w:cs="Times New Roman"/>
          <w:sz w:val="24"/>
          <w:szCs w:val="24"/>
        </w:rPr>
        <w:footnoteReference w:id="20"/>
      </w:r>
      <w:r w:rsidR="00ED297B" w:rsidRPr="007846FE">
        <w:rPr>
          <w:rFonts w:ascii="Times New Roman" w:hAnsi="Times New Roman" w:cs="Times New Roman"/>
          <w:sz w:val="24"/>
          <w:szCs w:val="24"/>
        </w:rPr>
        <w:t xml:space="preserve">  The plant is currently in the process of transitioning away from coal power.  One of the two 670 MW coal burning units will shut down in 2020, the other in 2025. </w:t>
      </w:r>
      <w:r w:rsidR="000C6F04" w:rsidRPr="007846FE">
        <w:rPr>
          <w:rFonts w:ascii="Times New Roman" w:hAnsi="Times New Roman" w:cs="Times New Roman"/>
          <w:sz w:val="24"/>
          <w:szCs w:val="24"/>
        </w:rPr>
        <w:t>Washington also has one nuclear plant, the Columbia Generating Station, which generates about one-tenth of the electricity</w:t>
      </w:r>
      <w:r w:rsidR="00ED297B" w:rsidRPr="007846FE">
        <w:rPr>
          <w:rFonts w:ascii="Times New Roman" w:hAnsi="Times New Roman" w:cs="Times New Roman"/>
          <w:sz w:val="24"/>
          <w:szCs w:val="24"/>
        </w:rPr>
        <w:t xml:space="preserve"> generated in the state</w:t>
      </w:r>
      <w:r w:rsidR="000C6F04" w:rsidRPr="007846FE">
        <w:rPr>
          <w:rFonts w:ascii="Times New Roman" w:hAnsi="Times New Roman" w:cs="Times New Roman"/>
          <w:sz w:val="24"/>
          <w:szCs w:val="24"/>
        </w:rPr>
        <w:t>.</w:t>
      </w:r>
      <w:r w:rsidR="00C4195A" w:rsidRPr="007846FE">
        <w:rPr>
          <w:rStyle w:val="FootnoteReference"/>
          <w:rFonts w:ascii="Times New Roman" w:hAnsi="Times New Roman" w:cs="Times New Roman"/>
          <w:sz w:val="24"/>
          <w:szCs w:val="24"/>
        </w:rPr>
        <w:footnoteReference w:id="21"/>
      </w:r>
    </w:p>
    <w:p w:rsidR="006B0D9E" w:rsidRDefault="006B0D9E" w:rsidP="00C320A4">
      <w:pPr>
        <w:jc w:val="both"/>
      </w:pPr>
    </w:p>
    <w:p w:rsidR="000C6F04" w:rsidRDefault="000C6F04" w:rsidP="000C6F04">
      <w:pPr>
        <w:pStyle w:val="Heading3"/>
      </w:pPr>
      <w:bookmarkStart w:id="10" w:name="_Toc365321173"/>
      <w:r>
        <w:t>Consumption</w:t>
      </w:r>
      <w:bookmarkEnd w:id="10"/>
    </w:p>
    <w:p w:rsidR="004801C3" w:rsidRPr="007846FE" w:rsidRDefault="00016280" w:rsidP="00C320A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3562350</wp:posOffset>
                </wp:positionH>
                <wp:positionV relativeFrom="paragraph">
                  <wp:posOffset>714375</wp:posOffset>
                </wp:positionV>
                <wp:extent cx="2381250" cy="352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E85" w:rsidRPr="00660DA1" w:rsidRDefault="00F00E85" w:rsidP="00660DA1">
                            <w:pPr>
                              <w:pStyle w:val="Caption"/>
                              <w:jc w:val="center"/>
                              <w:rPr>
                                <w:noProof/>
                                <w:sz w:val="22"/>
                                <w:szCs w:val="22"/>
                              </w:rPr>
                            </w:pPr>
                            <w:bookmarkStart w:id="11" w:name="_Ref362389704"/>
                            <w:proofErr w:type="gramStart"/>
                            <w:r w:rsidRPr="00660DA1">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noProof/>
                                <w:sz w:val="22"/>
                                <w:szCs w:val="22"/>
                              </w:rPr>
                              <w:t>5</w:t>
                            </w:r>
                            <w:r>
                              <w:rPr>
                                <w:sz w:val="22"/>
                                <w:szCs w:val="22"/>
                              </w:rPr>
                              <w:fldChar w:fldCharType="end"/>
                            </w:r>
                            <w:bookmarkEnd w:id="11"/>
                            <w:r w:rsidRPr="00660DA1">
                              <w:rPr>
                                <w:sz w:val="22"/>
                                <w:szCs w:val="22"/>
                              </w:rPr>
                              <w:t>.</w:t>
                            </w:r>
                            <w:proofErr w:type="gramEnd"/>
                            <w:r w:rsidRPr="00660DA1">
                              <w:rPr>
                                <w:sz w:val="22"/>
                                <w:szCs w:val="22"/>
                              </w:rPr>
                              <w:t xml:space="preserve">  Share of Fossil Fuel Consumption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0.5pt;margin-top:56.25pt;width:18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0bVegIAAP8E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" stroked="f">
                <v:textbox inset="0,0,0,0">
                  <w:txbxContent>
                    <w:p w:rsidR="00F00E85" w:rsidRPr="00660DA1" w:rsidRDefault="00F00E85" w:rsidP="00660DA1">
                      <w:pPr>
                        <w:pStyle w:val="Caption"/>
                        <w:jc w:val="center"/>
                        <w:rPr>
                          <w:noProof/>
                          <w:sz w:val="22"/>
                          <w:szCs w:val="22"/>
                        </w:rPr>
                      </w:pPr>
                      <w:bookmarkStart w:id="12" w:name="_Ref362389704"/>
                      <w:r w:rsidRPr="00660DA1">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noProof/>
                          <w:sz w:val="22"/>
                          <w:szCs w:val="22"/>
                        </w:rPr>
                        <w:t>5</w:t>
                      </w:r>
                      <w:r>
                        <w:rPr>
                          <w:sz w:val="22"/>
                          <w:szCs w:val="22"/>
                        </w:rPr>
                        <w:fldChar w:fldCharType="end"/>
                      </w:r>
                      <w:bookmarkEnd w:id="12"/>
                      <w:r w:rsidRPr="00660DA1">
                        <w:rPr>
                          <w:sz w:val="22"/>
                          <w:szCs w:val="22"/>
                        </w:rPr>
                        <w:t>.  Share of Fossil Fuel Consumption</w:t>
                      </w:r>
                    </w:p>
                  </w:txbxContent>
                </v:textbox>
                <w10:wrap type="square"/>
              </v:shape>
            </w:pict>
          </mc:Fallback>
        </mc:AlternateContent>
      </w:r>
      <w:r w:rsidR="002C6A16" w:rsidRPr="007846FE">
        <w:rPr>
          <w:rFonts w:ascii="Times New Roman" w:hAnsi="Times New Roman" w:cs="Times New Roman"/>
          <w:sz w:val="24"/>
          <w:szCs w:val="24"/>
        </w:rPr>
        <w:t xml:space="preserve">Washington consumed just over </w:t>
      </w:r>
      <w:r w:rsidR="009F32D7" w:rsidRPr="007846FE">
        <w:rPr>
          <w:rFonts w:ascii="Times New Roman" w:hAnsi="Times New Roman" w:cs="Times New Roman"/>
          <w:sz w:val="24"/>
          <w:szCs w:val="24"/>
        </w:rPr>
        <w:t xml:space="preserve">1.5 </w:t>
      </w:r>
      <w:r w:rsidR="002C6A16" w:rsidRPr="007846FE">
        <w:rPr>
          <w:rFonts w:ascii="Times New Roman" w:hAnsi="Times New Roman" w:cs="Times New Roman"/>
          <w:sz w:val="24"/>
          <w:szCs w:val="24"/>
        </w:rPr>
        <w:t xml:space="preserve">quadrillion Btu of total energy in </w:t>
      </w:r>
      <w:r w:rsidR="009F32D7" w:rsidRPr="007846FE">
        <w:rPr>
          <w:rFonts w:ascii="Times New Roman" w:hAnsi="Times New Roman" w:cs="Times New Roman"/>
          <w:sz w:val="24"/>
          <w:szCs w:val="24"/>
        </w:rPr>
        <w:t>2011</w:t>
      </w:r>
      <w:r w:rsidR="002C6A16" w:rsidRPr="007846FE">
        <w:rPr>
          <w:rFonts w:ascii="Times New Roman" w:hAnsi="Times New Roman" w:cs="Times New Roman"/>
          <w:sz w:val="24"/>
          <w:szCs w:val="24"/>
        </w:rPr>
        <w:t>.</w:t>
      </w:r>
      <w:r w:rsidR="002C6A16" w:rsidRPr="007846FE">
        <w:rPr>
          <w:rStyle w:val="FootnoteReference"/>
          <w:rFonts w:ascii="Times New Roman" w:hAnsi="Times New Roman" w:cs="Times New Roman"/>
          <w:sz w:val="24"/>
          <w:szCs w:val="24"/>
        </w:rPr>
        <w:footnoteReference w:id="22"/>
      </w:r>
      <w:r w:rsidR="002C6A16" w:rsidRPr="007846FE">
        <w:rPr>
          <w:rFonts w:ascii="Times New Roman" w:hAnsi="Times New Roman" w:cs="Times New Roman"/>
          <w:sz w:val="24"/>
          <w:szCs w:val="24"/>
        </w:rPr>
        <w:t xml:space="preserve"> </w:t>
      </w:r>
      <w:r w:rsidR="00BE329A" w:rsidRPr="007846FE">
        <w:rPr>
          <w:rFonts w:ascii="Times New Roman" w:hAnsi="Times New Roman" w:cs="Times New Roman"/>
          <w:sz w:val="24"/>
          <w:szCs w:val="24"/>
        </w:rPr>
        <w:t xml:space="preserve">On a per capita basis, </w:t>
      </w:r>
      <w:r w:rsidR="002C6A16" w:rsidRPr="007846FE">
        <w:rPr>
          <w:rFonts w:ascii="Times New Roman" w:hAnsi="Times New Roman" w:cs="Times New Roman"/>
          <w:sz w:val="24"/>
          <w:szCs w:val="24"/>
        </w:rPr>
        <w:t xml:space="preserve">Washington </w:t>
      </w:r>
      <w:r w:rsidR="00BE329A" w:rsidRPr="007846FE">
        <w:rPr>
          <w:rFonts w:ascii="Times New Roman" w:hAnsi="Times New Roman" w:cs="Times New Roman"/>
          <w:sz w:val="24"/>
          <w:szCs w:val="24"/>
        </w:rPr>
        <w:t>consume</w:t>
      </w:r>
      <w:r w:rsidR="00C81970" w:rsidRPr="007846FE">
        <w:rPr>
          <w:rFonts w:ascii="Times New Roman" w:hAnsi="Times New Roman" w:cs="Times New Roman"/>
          <w:sz w:val="24"/>
          <w:szCs w:val="24"/>
        </w:rPr>
        <w:t>d</w:t>
      </w:r>
      <w:r w:rsidR="002C6A16" w:rsidRPr="007846FE">
        <w:rPr>
          <w:rFonts w:ascii="Times New Roman" w:hAnsi="Times New Roman" w:cs="Times New Roman"/>
          <w:sz w:val="24"/>
          <w:szCs w:val="24"/>
        </w:rPr>
        <w:t xml:space="preserve"> about </w:t>
      </w:r>
      <w:r w:rsidR="00BE329A" w:rsidRPr="007846FE">
        <w:rPr>
          <w:rFonts w:ascii="Times New Roman" w:hAnsi="Times New Roman" w:cs="Times New Roman"/>
          <w:sz w:val="24"/>
          <w:szCs w:val="24"/>
        </w:rPr>
        <w:t>2</w:t>
      </w:r>
      <w:r w:rsidR="00EF79D6" w:rsidRPr="007846FE">
        <w:rPr>
          <w:rFonts w:ascii="Times New Roman" w:hAnsi="Times New Roman" w:cs="Times New Roman"/>
          <w:sz w:val="24"/>
          <w:szCs w:val="24"/>
        </w:rPr>
        <w:t>20</w:t>
      </w:r>
      <w:r w:rsidR="00BE329A" w:rsidRPr="007846FE">
        <w:rPr>
          <w:rFonts w:ascii="Times New Roman" w:hAnsi="Times New Roman" w:cs="Times New Roman"/>
          <w:sz w:val="24"/>
          <w:szCs w:val="24"/>
        </w:rPr>
        <w:t xml:space="preserve"> </w:t>
      </w:r>
      <w:r w:rsidR="002C6A16" w:rsidRPr="007846FE">
        <w:rPr>
          <w:rFonts w:ascii="Times New Roman" w:hAnsi="Times New Roman" w:cs="Times New Roman"/>
          <w:sz w:val="24"/>
          <w:szCs w:val="24"/>
        </w:rPr>
        <w:t>million Btu</w:t>
      </w:r>
      <w:r w:rsidR="00156D03" w:rsidRPr="007846FE">
        <w:rPr>
          <w:rFonts w:ascii="Times New Roman" w:hAnsi="Times New Roman" w:cs="Times New Roman"/>
          <w:sz w:val="24"/>
          <w:szCs w:val="24"/>
        </w:rPr>
        <w:t xml:space="preserve"> </w:t>
      </w:r>
      <w:r w:rsidR="00C81970" w:rsidRPr="007846FE">
        <w:rPr>
          <w:rFonts w:ascii="Times New Roman" w:hAnsi="Times New Roman" w:cs="Times New Roman"/>
          <w:sz w:val="24"/>
          <w:szCs w:val="24"/>
        </w:rPr>
        <w:t>in 2011</w:t>
      </w:r>
      <w:r w:rsidR="002C6A16" w:rsidRPr="007846FE">
        <w:rPr>
          <w:rFonts w:ascii="Times New Roman" w:hAnsi="Times New Roman" w:cs="Times New Roman"/>
          <w:sz w:val="24"/>
          <w:szCs w:val="24"/>
        </w:rPr>
        <w:t xml:space="preserve">.  </w:t>
      </w:r>
      <w:r w:rsidR="00664B2D" w:rsidRPr="007846FE">
        <w:rPr>
          <w:rFonts w:ascii="Times New Roman" w:hAnsi="Times New Roman" w:cs="Times New Roman"/>
          <w:sz w:val="24"/>
          <w:szCs w:val="24"/>
        </w:rPr>
        <w:t>Oregon and California consume</w:t>
      </w:r>
      <w:r w:rsidR="00F87475" w:rsidRPr="007846FE">
        <w:rPr>
          <w:rFonts w:ascii="Times New Roman" w:hAnsi="Times New Roman" w:cs="Times New Roman"/>
          <w:sz w:val="24"/>
          <w:szCs w:val="24"/>
        </w:rPr>
        <w:t>d</w:t>
      </w:r>
      <w:r w:rsidR="00664B2D" w:rsidRPr="007846FE">
        <w:rPr>
          <w:rFonts w:ascii="Times New Roman" w:hAnsi="Times New Roman" w:cs="Times New Roman"/>
          <w:sz w:val="24"/>
          <w:szCs w:val="24"/>
        </w:rPr>
        <w:t xml:space="preserve"> less energy per capita</w:t>
      </w:r>
      <w:r w:rsidR="00F87475" w:rsidRPr="007846FE">
        <w:rPr>
          <w:rFonts w:ascii="Times New Roman" w:hAnsi="Times New Roman" w:cs="Times New Roman"/>
          <w:sz w:val="24"/>
          <w:szCs w:val="24"/>
        </w:rPr>
        <w:t xml:space="preserve"> than Washington</w:t>
      </w:r>
      <w:r w:rsidR="00664B2D" w:rsidRPr="007846FE">
        <w:rPr>
          <w:rFonts w:ascii="Times New Roman" w:hAnsi="Times New Roman" w:cs="Times New Roman"/>
          <w:sz w:val="24"/>
          <w:szCs w:val="24"/>
        </w:rPr>
        <w:t xml:space="preserve">, </w:t>
      </w:r>
      <w:r w:rsidR="00EF79D6" w:rsidRPr="007846FE">
        <w:rPr>
          <w:rFonts w:ascii="Times New Roman" w:hAnsi="Times New Roman" w:cs="Times New Roman"/>
          <w:sz w:val="24"/>
          <w:szCs w:val="24"/>
        </w:rPr>
        <w:t xml:space="preserve">at 193 </w:t>
      </w:r>
      <w:r w:rsidR="00664B2D" w:rsidRPr="007846FE">
        <w:rPr>
          <w:rFonts w:ascii="Times New Roman" w:hAnsi="Times New Roman" w:cs="Times New Roman"/>
          <w:sz w:val="24"/>
          <w:szCs w:val="24"/>
        </w:rPr>
        <w:t xml:space="preserve">and </w:t>
      </w:r>
      <w:r w:rsidR="00EF79D6" w:rsidRPr="007846FE">
        <w:rPr>
          <w:rFonts w:ascii="Times New Roman" w:hAnsi="Times New Roman" w:cs="Times New Roman"/>
          <w:sz w:val="24"/>
          <w:szCs w:val="24"/>
        </w:rPr>
        <w:t>201</w:t>
      </w:r>
      <w:r w:rsidR="00664B2D" w:rsidRPr="007846FE">
        <w:rPr>
          <w:rFonts w:ascii="Times New Roman" w:hAnsi="Times New Roman" w:cs="Times New Roman"/>
          <w:sz w:val="24"/>
          <w:szCs w:val="24"/>
        </w:rPr>
        <w:t xml:space="preserve"> million Btu per capita</w:t>
      </w:r>
      <w:r w:rsidR="00C81970" w:rsidRPr="007846FE">
        <w:rPr>
          <w:rFonts w:ascii="Times New Roman" w:hAnsi="Times New Roman" w:cs="Times New Roman"/>
          <w:sz w:val="24"/>
          <w:szCs w:val="24"/>
        </w:rPr>
        <w:t>, respectively, in 2011</w:t>
      </w:r>
      <w:r w:rsidR="00664B2D" w:rsidRPr="007846FE">
        <w:rPr>
          <w:rFonts w:ascii="Times New Roman" w:hAnsi="Times New Roman" w:cs="Times New Roman"/>
          <w:sz w:val="24"/>
          <w:szCs w:val="24"/>
        </w:rPr>
        <w:t>.  Idaho and Montana consume</w:t>
      </w:r>
      <w:r w:rsidR="00F87475" w:rsidRPr="007846FE">
        <w:rPr>
          <w:rFonts w:ascii="Times New Roman" w:hAnsi="Times New Roman" w:cs="Times New Roman"/>
          <w:sz w:val="24"/>
          <w:szCs w:val="24"/>
        </w:rPr>
        <w:t>d</w:t>
      </w:r>
      <w:r w:rsidR="00664B2D" w:rsidRPr="007846FE">
        <w:rPr>
          <w:rFonts w:ascii="Times New Roman" w:hAnsi="Times New Roman" w:cs="Times New Roman"/>
          <w:sz w:val="24"/>
          <w:szCs w:val="24"/>
        </w:rPr>
        <w:t xml:space="preserve"> more energy per capita</w:t>
      </w:r>
      <w:r w:rsidR="00F87475" w:rsidRPr="007846FE">
        <w:rPr>
          <w:rFonts w:ascii="Times New Roman" w:hAnsi="Times New Roman" w:cs="Times New Roman"/>
          <w:sz w:val="24"/>
          <w:szCs w:val="24"/>
        </w:rPr>
        <w:t xml:space="preserve"> than Washington</w:t>
      </w:r>
      <w:r w:rsidR="00664B2D" w:rsidRPr="007846FE">
        <w:rPr>
          <w:rFonts w:ascii="Times New Roman" w:hAnsi="Times New Roman" w:cs="Times New Roman"/>
          <w:sz w:val="24"/>
          <w:szCs w:val="24"/>
        </w:rPr>
        <w:t xml:space="preserve">, </w:t>
      </w:r>
      <w:r w:rsidR="00C81970" w:rsidRPr="007846FE">
        <w:rPr>
          <w:rFonts w:ascii="Times New Roman" w:hAnsi="Times New Roman" w:cs="Times New Roman"/>
          <w:sz w:val="24"/>
          <w:szCs w:val="24"/>
        </w:rPr>
        <w:t>at</w:t>
      </w:r>
      <w:r w:rsidR="00664B2D" w:rsidRPr="007846FE">
        <w:rPr>
          <w:rFonts w:ascii="Times New Roman" w:hAnsi="Times New Roman" w:cs="Times New Roman"/>
          <w:sz w:val="24"/>
          <w:szCs w:val="24"/>
        </w:rPr>
        <w:t xml:space="preserve"> </w:t>
      </w:r>
      <w:r w:rsidR="00EF79D6" w:rsidRPr="007846FE">
        <w:rPr>
          <w:rFonts w:ascii="Times New Roman" w:hAnsi="Times New Roman" w:cs="Times New Roman"/>
          <w:sz w:val="24"/>
          <w:szCs w:val="24"/>
        </w:rPr>
        <w:t xml:space="preserve">278 </w:t>
      </w:r>
      <w:r w:rsidR="00664B2D" w:rsidRPr="007846FE">
        <w:rPr>
          <w:rFonts w:ascii="Times New Roman" w:hAnsi="Times New Roman" w:cs="Times New Roman"/>
          <w:sz w:val="24"/>
          <w:szCs w:val="24"/>
        </w:rPr>
        <w:t xml:space="preserve">and </w:t>
      </w:r>
      <w:r w:rsidR="00EF79D6" w:rsidRPr="007846FE">
        <w:rPr>
          <w:rFonts w:ascii="Times New Roman" w:hAnsi="Times New Roman" w:cs="Times New Roman"/>
          <w:sz w:val="24"/>
          <w:szCs w:val="24"/>
        </w:rPr>
        <w:t xml:space="preserve">319 </w:t>
      </w:r>
      <w:r w:rsidR="00664B2D" w:rsidRPr="007846FE">
        <w:rPr>
          <w:rFonts w:ascii="Times New Roman" w:hAnsi="Times New Roman" w:cs="Times New Roman"/>
          <w:sz w:val="24"/>
          <w:szCs w:val="24"/>
        </w:rPr>
        <w:t>million Btu per capita</w:t>
      </w:r>
      <w:r w:rsidR="00C81970" w:rsidRPr="007846FE">
        <w:rPr>
          <w:rFonts w:ascii="Times New Roman" w:hAnsi="Times New Roman" w:cs="Times New Roman"/>
          <w:sz w:val="24"/>
          <w:szCs w:val="24"/>
        </w:rPr>
        <w:t>, respectively, in 2011</w:t>
      </w:r>
      <w:r w:rsidR="00664B2D" w:rsidRPr="007846FE">
        <w:rPr>
          <w:rFonts w:ascii="Times New Roman" w:hAnsi="Times New Roman" w:cs="Times New Roman"/>
          <w:sz w:val="24"/>
          <w:szCs w:val="24"/>
        </w:rPr>
        <w:t xml:space="preserve">.  </w:t>
      </w:r>
    </w:p>
    <w:p w:rsidR="00772BB6" w:rsidRPr="007846FE" w:rsidRDefault="00772BB6" w:rsidP="00C320A4">
      <w:pPr>
        <w:jc w:val="both"/>
        <w:rPr>
          <w:rFonts w:ascii="Times New Roman" w:hAnsi="Times New Roman" w:cs="Times New Roman"/>
          <w:sz w:val="24"/>
          <w:szCs w:val="24"/>
        </w:rPr>
      </w:pPr>
    </w:p>
    <w:p w:rsidR="00B43A8D" w:rsidRPr="007846FE" w:rsidRDefault="00914667" w:rsidP="00C320A4">
      <w:pPr>
        <w:jc w:val="both"/>
        <w:rPr>
          <w:rFonts w:ascii="Times New Roman" w:hAnsi="Times New Roman" w:cs="Times New Roman"/>
          <w:sz w:val="24"/>
          <w:szCs w:val="24"/>
        </w:rPr>
      </w:pPr>
      <w:r w:rsidRPr="007846FE">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3600450</wp:posOffset>
            </wp:positionH>
            <wp:positionV relativeFrom="paragraph">
              <wp:posOffset>243205</wp:posOffset>
            </wp:positionV>
            <wp:extent cx="2266950" cy="1943100"/>
            <wp:effectExtent l="19050" t="0" r="0" b="0"/>
            <wp:wrapSquare wrapText="bothSides"/>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2266950" cy="1943100"/>
                    </a:xfrm>
                    <a:prstGeom prst="rect">
                      <a:avLst/>
                    </a:prstGeom>
                    <a:noFill/>
                    <a:ln w="9525">
                      <a:noFill/>
                      <a:miter lim="800000"/>
                      <a:headEnd/>
                      <a:tailEnd/>
                    </a:ln>
                  </pic:spPr>
                </pic:pic>
              </a:graphicData>
            </a:graphic>
          </wp:anchor>
        </w:drawing>
      </w:r>
      <w:r w:rsidRPr="007846FE">
        <w:rPr>
          <w:rFonts w:ascii="Times New Roman" w:hAnsi="Times New Roman" w:cs="Times New Roman"/>
          <w:sz w:val="24"/>
          <w:szCs w:val="24"/>
        </w:rPr>
        <w:t>Coal, petroleum, and natural gas make up the largest share of fossil fuel consumption</w:t>
      </w:r>
      <w:r w:rsidR="00E05F41" w:rsidRPr="007846FE">
        <w:rPr>
          <w:rFonts w:ascii="Times New Roman" w:hAnsi="Times New Roman" w:cs="Times New Roman"/>
          <w:sz w:val="24"/>
          <w:szCs w:val="24"/>
        </w:rPr>
        <w:t xml:space="preserve">.  </w:t>
      </w:r>
      <w:r w:rsidRPr="007846FE">
        <w:rPr>
          <w:rFonts w:ascii="Times New Roman" w:hAnsi="Times New Roman" w:cs="Times New Roman"/>
          <w:sz w:val="24"/>
          <w:szCs w:val="24"/>
        </w:rPr>
        <w:t>In 2011, p</w:t>
      </w:r>
      <w:r w:rsidR="00E05F41" w:rsidRPr="007846FE">
        <w:rPr>
          <w:rFonts w:ascii="Times New Roman" w:hAnsi="Times New Roman" w:cs="Times New Roman"/>
          <w:sz w:val="24"/>
          <w:szCs w:val="24"/>
        </w:rPr>
        <w:t xml:space="preserve">etroleum represented </w:t>
      </w:r>
      <w:r w:rsidRPr="007846FE">
        <w:rPr>
          <w:rFonts w:ascii="Times New Roman" w:hAnsi="Times New Roman" w:cs="Times New Roman"/>
          <w:sz w:val="24"/>
          <w:szCs w:val="24"/>
        </w:rPr>
        <w:t xml:space="preserve">69 </w:t>
      </w:r>
      <w:r w:rsidR="00E05F41" w:rsidRPr="007846FE">
        <w:rPr>
          <w:rFonts w:ascii="Times New Roman" w:hAnsi="Times New Roman" w:cs="Times New Roman"/>
          <w:sz w:val="24"/>
          <w:szCs w:val="24"/>
        </w:rPr>
        <w:t xml:space="preserve">percent of total fossil fuel </w:t>
      </w:r>
      <w:r w:rsidR="00FB59A6" w:rsidRPr="007846FE">
        <w:rPr>
          <w:rFonts w:ascii="Times New Roman" w:hAnsi="Times New Roman" w:cs="Times New Roman"/>
          <w:sz w:val="24"/>
          <w:szCs w:val="24"/>
        </w:rPr>
        <w:t xml:space="preserve">consumption, </w:t>
      </w:r>
      <w:r w:rsidR="00E05F41" w:rsidRPr="007846FE">
        <w:rPr>
          <w:rFonts w:ascii="Times New Roman" w:hAnsi="Times New Roman" w:cs="Times New Roman"/>
          <w:sz w:val="24"/>
          <w:szCs w:val="24"/>
        </w:rPr>
        <w:t xml:space="preserve">while natural gas and coal accounted for 26 percent and </w:t>
      </w:r>
      <w:r w:rsidRPr="007846FE">
        <w:rPr>
          <w:rFonts w:ascii="Times New Roman" w:hAnsi="Times New Roman" w:cs="Times New Roman"/>
          <w:sz w:val="24"/>
          <w:szCs w:val="24"/>
        </w:rPr>
        <w:t xml:space="preserve">5 </w:t>
      </w:r>
      <w:r w:rsidR="00E05F41" w:rsidRPr="007846FE">
        <w:rPr>
          <w:rFonts w:ascii="Times New Roman" w:hAnsi="Times New Roman" w:cs="Times New Roman"/>
          <w:sz w:val="24"/>
          <w:szCs w:val="24"/>
        </w:rPr>
        <w:t xml:space="preserve">percent, respectively.  </w:t>
      </w:r>
      <w:r w:rsidR="00F00E85">
        <w:fldChar w:fldCharType="begin"/>
      </w:r>
      <w:r w:rsidR="00F00E85">
        <w:instrText xml:space="preserve"> REF _Ref362389704 \h  \* MERGEFORMAT </w:instrText>
      </w:r>
      <w:r w:rsidR="00F00E85">
        <w:fldChar w:fldCharType="separate"/>
      </w:r>
      <w:r w:rsidR="00AE6631" w:rsidRPr="007846FE">
        <w:rPr>
          <w:rFonts w:ascii="Times New Roman" w:hAnsi="Times New Roman" w:cs="Times New Roman"/>
          <w:sz w:val="24"/>
          <w:szCs w:val="24"/>
        </w:rPr>
        <w:t>Figure 5</w:t>
      </w:r>
      <w:r w:rsidR="00F00E85">
        <w:fldChar w:fldCharType="end"/>
      </w:r>
      <w:r w:rsidR="00660DA1" w:rsidRPr="007846FE">
        <w:rPr>
          <w:rFonts w:ascii="Times New Roman" w:hAnsi="Times New Roman" w:cs="Times New Roman"/>
          <w:sz w:val="24"/>
          <w:szCs w:val="24"/>
        </w:rPr>
        <w:t xml:space="preserve"> </w:t>
      </w:r>
      <w:r w:rsidR="00E05F41" w:rsidRPr="007846FE">
        <w:rPr>
          <w:rFonts w:ascii="Times New Roman" w:hAnsi="Times New Roman" w:cs="Times New Roman"/>
          <w:sz w:val="24"/>
          <w:szCs w:val="24"/>
        </w:rPr>
        <w:t xml:space="preserve">shows the share of </w:t>
      </w:r>
      <w:r w:rsidR="00396B94" w:rsidRPr="007846FE">
        <w:rPr>
          <w:rFonts w:ascii="Times New Roman" w:hAnsi="Times New Roman" w:cs="Times New Roman"/>
          <w:sz w:val="24"/>
          <w:szCs w:val="24"/>
        </w:rPr>
        <w:t xml:space="preserve">fossil fuel </w:t>
      </w:r>
      <w:r w:rsidR="00E05F41" w:rsidRPr="007846FE">
        <w:rPr>
          <w:rFonts w:ascii="Times New Roman" w:hAnsi="Times New Roman" w:cs="Times New Roman"/>
          <w:sz w:val="24"/>
          <w:szCs w:val="24"/>
        </w:rPr>
        <w:t xml:space="preserve">consumption by fuel in </w:t>
      </w:r>
      <w:r w:rsidRPr="007846FE">
        <w:rPr>
          <w:rFonts w:ascii="Times New Roman" w:hAnsi="Times New Roman" w:cs="Times New Roman"/>
          <w:sz w:val="24"/>
          <w:szCs w:val="24"/>
        </w:rPr>
        <w:t>2011</w:t>
      </w:r>
      <w:r w:rsidR="00E05F41" w:rsidRPr="007846FE">
        <w:rPr>
          <w:rFonts w:ascii="Times New Roman" w:hAnsi="Times New Roman" w:cs="Times New Roman"/>
          <w:sz w:val="24"/>
          <w:szCs w:val="24"/>
        </w:rPr>
        <w:t>.</w:t>
      </w:r>
      <w:r w:rsidR="00660DA1" w:rsidRPr="007846FE">
        <w:rPr>
          <w:rStyle w:val="FootnoteReference"/>
          <w:rFonts w:ascii="Times New Roman" w:hAnsi="Times New Roman" w:cs="Times New Roman"/>
          <w:sz w:val="24"/>
          <w:szCs w:val="24"/>
        </w:rPr>
        <w:footnoteReference w:id="23"/>
      </w:r>
      <w:r w:rsidR="00E05F41" w:rsidRPr="007846FE">
        <w:rPr>
          <w:rFonts w:ascii="Times New Roman" w:hAnsi="Times New Roman" w:cs="Times New Roman"/>
          <w:sz w:val="24"/>
          <w:szCs w:val="24"/>
        </w:rPr>
        <w:t xml:space="preserve">  </w:t>
      </w:r>
      <w:r w:rsidR="003A74A3" w:rsidRPr="007846FE">
        <w:rPr>
          <w:rFonts w:ascii="Times New Roman" w:hAnsi="Times New Roman" w:cs="Times New Roman"/>
          <w:sz w:val="24"/>
          <w:szCs w:val="24"/>
        </w:rPr>
        <w:t xml:space="preserve">The trend in fossil fuel consumption by sector from </w:t>
      </w:r>
      <w:r w:rsidR="009A4F16" w:rsidRPr="007846FE">
        <w:rPr>
          <w:rFonts w:ascii="Times New Roman" w:hAnsi="Times New Roman" w:cs="Times New Roman"/>
          <w:sz w:val="24"/>
          <w:szCs w:val="24"/>
        </w:rPr>
        <w:t>1990</w:t>
      </w:r>
      <w:r w:rsidR="003A74A3" w:rsidRPr="007846FE">
        <w:rPr>
          <w:rFonts w:ascii="Times New Roman" w:hAnsi="Times New Roman" w:cs="Times New Roman"/>
          <w:sz w:val="24"/>
          <w:szCs w:val="24"/>
        </w:rPr>
        <w:t xml:space="preserve"> to </w:t>
      </w:r>
      <w:r w:rsidRPr="007846FE">
        <w:rPr>
          <w:rFonts w:ascii="Times New Roman" w:hAnsi="Times New Roman" w:cs="Times New Roman"/>
          <w:sz w:val="24"/>
          <w:szCs w:val="24"/>
        </w:rPr>
        <w:t xml:space="preserve">2011 </w:t>
      </w:r>
      <w:r w:rsidR="003A74A3" w:rsidRPr="007846FE">
        <w:rPr>
          <w:rFonts w:ascii="Times New Roman" w:hAnsi="Times New Roman" w:cs="Times New Roman"/>
          <w:sz w:val="24"/>
          <w:szCs w:val="24"/>
        </w:rPr>
        <w:t>is shown in</w:t>
      </w:r>
      <w:r w:rsidRPr="007846FE">
        <w:rPr>
          <w:rFonts w:ascii="Times New Roman" w:hAnsi="Times New Roman" w:cs="Times New Roman"/>
          <w:sz w:val="24"/>
          <w:szCs w:val="24"/>
        </w:rPr>
        <w:t xml:space="preserve"> Figure 6</w:t>
      </w:r>
      <w:r w:rsidR="003A74A3" w:rsidRPr="007846FE">
        <w:rPr>
          <w:rFonts w:ascii="Times New Roman" w:hAnsi="Times New Roman" w:cs="Times New Roman"/>
          <w:sz w:val="24"/>
          <w:szCs w:val="24"/>
        </w:rPr>
        <w:t xml:space="preserve">.  </w:t>
      </w:r>
      <w:r w:rsidR="004764B4" w:rsidRPr="007846FE">
        <w:rPr>
          <w:rFonts w:ascii="Times New Roman" w:hAnsi="Times New Roman" w:cs="Times New Roman"/>
          <w:sz w:val="24"/>
          <w:szCs w:val="24"/>
        </w:rPr>
        <w:t xml:space="preserve">Consumption increased steadily from 1990 to 1999.  </w:t>
      </w:r>
      <w:r w:rsidR="003A74A3" w:rsidRPr="007846FE">
        <w:rPr>
          <w:rFonts w:ascii="Times New Roman" w:hAnsi="Times New Roman" w:cs="Times New Roman"/>
          <w:sz w:val="24"/>
          <w:szCs w:val="24"/>
        </w:rPr>
        <w:t xml:space="preserve">The noticeable drop in fossil fuel consumption from </w:t>
      </w:r>
      <w:r w:rsidR="004764B4" w:rsidRPr="007846FE">
        <w:rPr>
          <w:rFonts w:ascii="Times New Roman" w:hAnsi="Times New Roman" w:cs="Times New Roman"/>
          <w:sz w:val="24"/>
          <w:szCs w:val="24"/>
        </w:rPr>
        <w:t>1999</w:t>
      </w:r>
      <w:r w:rsidR="003A74A3" w:rsidRPr="007846FE">
        <w:rPr>
          <w:rFonts w:ascii="Times New Roman" w:hAnsi="Times New Roman" w:cs="Times New Roman"/>
          <w:sz w:val="24"/>
          <w:szCs w:val="24"/>
        </w:rPr>
        <w:t xml:space="preserve"> to 2002, particularly in the RCI and Electricity sectors was primarily the result of the closure of several energy intensive aluminum plants during that time. </w:t>
      </w:r>
      <w:r w:rsidR="00B43A8D" w:rsidRPr="007846FE">
        <w:rPr>
          <w:rFonts w:ascii="Times New Roman" w:hAnsi="Times New Roman" w:cs="Times New Roman"/>
          <w:sz w:val="24"/>
          <w:szCs w:val="24"/>
        </w:rPr>
        <w:t xml:space="preserve"> The main driver</w:t>
      </w:r>
      <w:r w:rsidR="004C060D" w:rsidRPr="007846FE">
        <w:rPr>
          <w:rFonts w:ascii="Times New Roman" w:hAnsi="Times New Roman" w:cs="Times New Roman"/>
          <w:sz w:val="24"/>
          <w:szCs w:val="24"/>
        </w:rPr>
        <w:t>s</w:t>
      </w:r>
      <w:r w:rsidR="00B43A8D" w:rsidRPr="007846FE">
        <w:rPr>
          <w:rFonts w:ascii="Times New Roman" w:hAnsi="Times New Roman" w:cs="Times New Roman"/>
          <w:sz w:val="24"/>
          <w:szCs w:val="24"/>
        </w:rPr>
        <w:t xml:space="preserve"> for the plant closures </w:t>
      </w:r>
      <w:r w:rsidR="004C060D" w:rsidRPr="007846FE">
        <w:rPr>
          <w:rFonts w:ascii="Times New Roman" w:hAnsi="Times New Roman" w:cs="Times New Roman"/>
          <w:sz w:val="24"/>
          <w:szCs w:val="24"/>
        </w:rPr>
        <w:t xml:space="preserve">were weak aluminum prices and </w:t>
      </w:r>
      <w:r w:rsidR="00B43A8D" w:rsidRPr="007846FE">
        <w:rPr>
          <w:rFonts w:ascii="Times New Roman" w:hAnsi="Times New Roman" w:cs="Times New Roman"/>
          <w:sz w:val="24"/>
          <w:szCs w:val="24"/>
        </w:rPr>
        <w:t xml:space="preserve">increasing energy prices, particularly electricity prices, which are discussed further in section 6.  </w:t>
      </w:r>
      <w:r w:rsidR="004764B4" w:rsidRPr="007846FE">
        <w:rPr>
          <w:rFonts w:ascii="Times New Roman" w:hAnsi="Times New Roman" w:cs="Times New Roman"/>
          <w:sz w:val="24"/>
          <w:szCs w:val="24"/>
        </w:rPr>
        <w:t xml:space="preserve">Fossil fuel consumption showed another steady increase from 2002 to 2008 following general trends in energy demand.  </w:t>
      </w:r>
      <w:r w:rsidR="00B43A8D" w:rsidRPr="007846FE">
        <w:rPr>
          <w:rFonts w:ascii="Times New Roman" w:hAnsi="Times New Roman" w:cs="Times New Roman"/>
          <w:sz w:val="24"/>
          <w:szCs w:val="24"/>
        </w:rPr>
        <w:t xml:space="preserve">The decrease in </w:t>
      </w:r>
      <w:r w:rsidR="004764B4" w:rsidRPr="007846FE">
        <w:rPr>
          <w:rFonts w:ascii="Times New Roman" w:hAnsi="Times New Roman" w:cs="Times New Roman"/>
          <w:sz w:val="24"/>
          <w:szCs w:val="24"/>
        </w:rPr>
        <w:t xml:space="preserve">fossil fuel consumption after 2008, particularly in the transportation and RCI sectors, is largely due to a decrease in </w:t>
      </w:r>
      <w:r w:rsidR="00B43A8D" w:rsidRPr="007846FE">
        <w:rPr>
          <w:rFonts w:ascii="Times New Roman" w:hAnsi="Times New Roman" w:cs="Times New Roman"/>
          <w:sz w:val="24"/>
          <w:szCs w:val="24"/>
        </w:rPr>
        <w:t>demand for energy during the global economic crisis</w:t>
      </w:r>
      <w:r w:rsidR="0097746E" w:rsidRPr="007846FE">
        <w:rPr>
          <w:rFonts w:ascii="Times New Roman" w:hAnsi="Times New Roman" w:cs="Times New Roman"/>
          <w:sz w:val="24"/>
          <w:szCs w:val="24"/>
        </w:rPr>
        <w:t xml:space="preserve">.  </w:t>
      </w:r>
      <w:r w:rsidRPr="007846FE">
        <w:rPr>
          <w:rFonts w:ascii="Times New Roman" w:hAnsi="Times New Roman" w:cs="Times New Roman"/>
          <w:sz w:val="24"/>
          <w:szCs w:val="24"/>
        </w:rPr>
        <w:t>F</w:t>
      </w:r>
      <w:r w:rsidR="00B43A8D" w:rsidRPr="007846FE">
        <w:rPr>
          <w:rFonts w:ascii="Times New Roman" w:hAnsi="Times New Roman" w:cs="Times New Roman"/>
          <w:sz w:val="24"/>
          <w:szCs w:val="24"/>
        </w:rPr>
        <w:t>ossil fuel consumption in the electricity secto</w:t>
      </w:r>
      <w:r w:rsidR="004764B4" w:rsidRPr="007846FE">
        <w:rPr>
          <w:rFonts w:ascii="Times New Roman" w:hAnsi="Times New Roman" w:cs="Times New Roman"/>
          <w:sz w:val="24"/>
          <w:szCs w:val="24"/>
        </w:rPr>
        <w:t xml:space="preserve">r </w:t>
      </w:r>
      <w:r w:rsidRPr="007846FE">
        <w:rPr>
          <w:rFonts w:ascii="Times New Roman" w:hAnsi="Times New Roman" w:cs="Times New Roman"/>
          <w:sz w:val="24"/>
          <w:szCs w:val="24"/>
        </w:rPr>
        <w:t xml:space="preserve">is highly dependent on hydroelectricity production.  When hydroelectricity </w:t>
      </w:r>
      <w:r w:rsidRPr="007846FE">
        <w:rPr>
          <w:rFonts w:ascii="Times New Roman" w:hAnsi="Times New Roman" w:cs="Times New Roman"/>
          <w:sz w:val="24"/>
          <w:szCs w:val="24"/>
        </w:rPr>
        <w:lastRenderedPageBreak/>
        <w:t>output is low, more power is import</w:t>
      </w:r>
      <w:r w:rsidR="00DD3761" w:rsidRPr="007846FE">
        <w:rPr>
          <w:rFonts w:ascii="Times New Roman" w:hAnsi="Times New Roman" w:cs="Times New Roman"/>
          <w:sz w:val="24"/>
          <w:szCs w:val="24"/>
        </w:rPr>
        <w:t>ed</w:t>
      </w:r>
      <w:r w:rsidRPr="007846FE">
        <w:rPr>
          <w:rFonts w:ascii="Times New Roman" w:hAnsi="Times New Roman" w:cs="Times New Roman"/>
          <w:sz w:val="24"/>
          <w:szCs w:val="24"/>
        </w:rPr>
        <w:t xml:space="preserve"> from out of state, some of which is fossil fuel power.  </w:t>
      </w:r>
      <w:r w:rsidR="00DD3761" w:rsidRPr="007846FE">
        <w:rPr>
          <w:rFonts w:ascii="Times New Roman" w:hAnsi="Times New Roman" w:cs="Times New Roman"/>
          <w:sz w:val="24"/>
          <w:szCs w:val="24"/>
        </w:rPr>
        <w:t>F</w:t>
      </w:r>
      <w:r w:rsidRPr="007846FE">
        <w:rPr>
          <w:rFonts w:ascii="Times New Roman" w:hAnsi="Times New Roman" w:cs="Times New Roman"/>
          <w:sz w:val="24"/>
          <w:szCs w:val="24"/>
        </w:rPr>
        <w:t xml:space="preserve">ossil fuel use in the electricity sector showed a sharp decline in 2011 due in part to </w:t>
      </w:r>
      <w:r w:rsidR="00DD3761" w:rsidRPr="007846FE">
        <w:rPr>
          <w:rFonts w:ascii="Times New Roman" w:hAnsi="Times New Roman" w:cs="Times New Roman"/>
          <w:sz w:val="24"/>
          <w:szCs w:val="24"/>
        </w:rPr>
        <w:t xml:space="preserve">an increase in renewable electricity </w:t>
      </w:r>
      <w:r w:rsidR="009F70FE" w:rsidRPr="007846FE">
        <w:rPr>
          <w:rFonts w:ascii="Times New Roman" w:hAnsi="Times New Roman" w:cs="Times New Roman"/>
          <w:sz w:val="24"/>
          <w:szCs w:val="24"/>
        </w:rPr>
        <w:t>production</w:t>
      </w:r>
      <w:r w:rsidR="00DD3761" w:rsidRPr="007846FE">
        <w:rPr>
          <w:rFonts w:ascii="Times New Roman" w:hAnsi="Times New Roman" w:cs="Times New Roman"/>
          <w:sz w:val="24"/>
          <w:szCs w:val="24"/>
        </w:rPr>
        <w:t>, particularly wind power.</w:t>
      </w:r>
      <w:r w:rsidRPr="007846FE">
        <w:rPr>
          <w:rFonts w:ascii="Times New Roman" w:hAnsi="Times New Roman" w:cs="Times New Roman"/>
          <w:sz w:val="24"/>
          <w:szCs w:val="24"/>
        </w:rPr>
        <w:t xml:space="preserve"> </w:t>
      </w:r>
    </w:p>
    <w:p w:rsidR="00FB59A6" w:rsidRDefault="008A2F2B" w:rsidP="00C320A4">
      <w:pPr>
        <w:jc w:val="both"/>
      </w:pPr>
      <w:r>
        <w:t xml:space="preserve"> </w:t>
      </w:r>
    </w:p>
    <w:p w:rsidR="00660DA1" w:rsidRPr="00660DA1" w:rsidRDefault="00660DA1" w:rsidP="00660DA1">
      <w:pPr>
        <w:pStyle w:val="Caption"/>
        <w:keepNext/>
        <w:jc w:val="center"/>
        <w:rPr>
          <w:sz w:val="22"/>
          <w:szCs w:val="22"/>
        </w:rPr>
      </w:pPr>
      <w:bookmarkStart w:id="12" w:name="_Ref362389875"/>
      <w:proofErr w:type="gramStart"/>
      <w:r w:rsidRPr="00660DA1">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6</w:t>
      </w:r>
      <w:r w:rsidR="007B276C">
        <w:rPr>
          <w:sz w:val="22"/>
          <w:szCs w:val="22"/>
        </w:rPr>
        <w:fldChar w:fldCharType="end"/>
      </w:r>
      <w:bookmarkEnd w:id="12"/>
      <w:r w:rsidRPr="00660DA1">
        <w:rPr>
          <w:sz w:val="22"/>
          <w:szCs w:val="22"/>
        </w:rPr>
        <w:t>.</w:t>
      </w:r>
      <w:proofErr w:type="gramEnd"/>
      <w:r w:rsidRPr="00660DA1">
        <w:rPr>
          <w:sz w:val="22"/>
          <w:szCs w:val="22"/>
        </w:rPr>
        <w:t xml:space="preserve">  Fossil Fuel Consumption </w:t>
      </w:r>
      <w:r w:rsidR="000F2F31">
        <w:rPr>
          <w:sz w:val="22"/>
          <w:szCs w:val="22"/>
        </w:rPr>
        <w:t xml:space="preserve">by Sector </w:t>
      </w:r>
      <w:r w:rsidRPr="00660DA1">
        <w:rPr>
          <w:sz w:val="22"/>
          <w:szCs w:val="22"/>
        </w:rPr>
        <w:t xml:space="preserve">1990 - </w:t>
      </w:r>
      <w:r w:rsidR="008033C1" w:rsidRPr="00660DA1">
        <w:rPr>
          <w:sz w:val="22"/>
          <w:szCs w:val="22"/>
        </w:rPr>
        <w:t>201</w:t>
      </w:r>
      <w:r w:rsidR="008033C1">
        <w:rPr>
          <w:sz w:val="22"/>
          <w:szCs w:val="22"/>
        </w:rPr>
        <w:t>1</w:t>
      </w:r>
    </w:p>
    <w:p w:rsidR="008033C1" w:rsidRDefault="008033C1" w:rsidP="00B43A8D">
      <w:pPr>
        <w:jc w:val="center"/>
      </w:pPr>
      <w:r w:rsidRPr="008033C1">
        <w:rPr>
          <w:noProof/>
        </w:rPr>
        <w:drawing>
          <wp:inline distT="0" distB="0" distL="0" distR="0">
            <wp:extent cx="4543425" cy="2706270"/>
            <wp:effectExtent l="19050" t="0" r="952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543425" cy="2706270"/>
                    </a:xfrm>
                    <a:prstGeom prst="rect">
                      <a:avLst/>
                    </a:prstGeom>
                    <a:noFill/>
                    <a:ln w="9525">
                      <a:noFill/>
                      <a:miter lim="800000"/>
                      <a:headEnd/>
                      <a:tailEnd/>
                    </a:ln>
                  </pic:spPr>
                </pic:pic>
              </a:graphicData>
            </a:graphic>
          </wp:inline>
        </w:drawing>
      </w:r>
    </w:p>
    <w:p w:rsidR="00B43A8D" w:rsidRDefault="008033C1" w:rsidP="008033C1">
      <w:pPr>
        <w:ind w:firstLine="720"/>
      </w:pPr>
      <w:r>
        <w:rPr>
          <w:sz w:val="20"/>
          <w:szCs w:val="20"/>
        </w:rPr>
        <w:t xml:space="preserve">          Source:  EIA SEDS.  </w:t>
      </w:r>
      <w:proofErr w:type="gramStart"/>
      <w:r>
        <w:rPr>
          <w:sz w:val="20"/>
          <w:szCs w:val="20"/>
        </w:rPr>
        <w:t>Includes residual fuel.</w:t>
      </w:r>
      <w:proofErr w:type="gramEnd"/>
      <w:r>
        <w:rPr>
          <w:sz w:val="20"/>
          <w:szCs w:val="20"/>
        </w:rPr>
        <w:t xml:space="preserve">  </w:t>
      </w:r>
    </w:p>
    <w:p w:rsidR="00E27780" w:rsidRDefault="00E27780" w:rsidP="00E27780">
      <w:pPr>
        <w:pStyle w:val="Heading3"/>
      </w:pPr>
      <w:bookmarkStart w:id="13" w:name="_Toc365321174"/>
      <w:r>
        <w:t>Expenditures</w:t>
      </w:r>
      <w:bookmarkEnd w:id="13"/>
    </w:p>
    <w:p w:rsidR="00E27780" w:rsidRPr="007846FE" w:rsidRDefault="00E27780" w:rsidP="00FB3C9E">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Washington spent more than $</w:t>
      </w:r>
      <w:r w:rsidR="004B0C94" w:rsidRPr="007846FE">
        <w:rPr>
          <w:rFonts w:ascii="Times New Roman" w:hAnsi="Times New Roman" w:cs="Times New Roman"/>
          <w:sz w:val="24"/>
          <w:szCs w:val="24"/>
          <w:lang w:bidi="en-US"/>
        </w:rPr>
        <w:t xml:space="preserve">27 </w:t>
      </w:r>
      <w:r w:rsidRPr="007846FE">
        <w:rPr>
          <w:rFonts w:ascii="Times New Roman" w:hAnsi="Times New Roman" w:cs="Times New Roman"/>
          <w:sz w:val="24"/>
          <w:szCs w:val="24"/>
          <w:lang w:bidi="en-US"/>
        </w:rPr>
        <w:t xml:space="preserve">billion on energy in </w:t>
      </w:r>
      <w:r w:rsidR="004B0C94" w:rsidRPr="007846FE">
        <w:rPr>
          <w:rFonts w:ascii="Times New Roman" w:hAnsi="Times New Roman" w:cs="Times New Roman"/>
          <w:sz w:val="24"/>
          <w:szCs w:val="24"/>
          <w:lang w:bidi="en-US"/>
        </w:rPr>
        <w:t>2011</w:t>
      </w:r>
      <w:r w:rsidRPr="007846FE">
        <w:rPr>
          <w:rFonts w:ascii="Times New Roman" w:hAnsi="Times New Roman" w:cs="Times New Roman"/>
          <w:sz w:val="24"/>
          <w:szCs w:val="24"/>
          <w:lang w:bidi="en-US"/>
        </w:rPr>
        <w:t>.</w:t>
      </w:r>
      <w:r w:rsidRPr="007846FE">
        <w:rPr>
          <w:rStyle w:val="FootnoteReference"/>
          <w:rFonts w:ascii="Times New Roman" w:hAnsi="Times New Roman" w:cs="Times New Roman"/>
          <w:sz w:val="24"/>
          <w:szCs w:val="24"/>
          <w:lang w:bidi="en-US"/>
        </w:rPr>
        <w:footnoteReference w:id="24"/>
      </w:r>
      <w:r w:rsidRPr="007846FE">
        <w:rPr>
          <w:rFonts w:ascii="Times New Roman" w:hAnsi="Times New Roman" w:cs="Times New Roman"/>
          <w:sz w:val="24"/>
          <w:szCs w:val="24"/>
          <w:lang w:bidi="en-US"/>
        </w:rPr>
        <w:t xml:space="preserve">  </w:t>
      </w:r>
      <w:r w:rsidR="00F410BF" w:rsidRPr="007846FE">
        <w:rPr>
          <w:rFonts w:ascii="Times New Roman" w:hAnsi="Times New Roman" w:cs="Times New Roman"/>
          <w:sz w:val="24"/>
          <w:szCs w:val="24"/>
          <w:lang w:bidi="en-US"/>
        </w:rPr>
        <w:t xml:space="preserve">Energy expenditures </w:t>
      </w:r>
      <w:r w:rsidR="00D50EDE" w:rsidRPr="007846FE">
        <w:rPr>
          <w:rFonts w:ascii="Times New Roman" w:hAnsi="Times New Roman" w:cs="Times New Roman"/>
          <w:sz w:val="24"/>
          <w:szCs w:val="24"/>
          <w:lang w:bidi="en-US"/>
        </w:rPr>
        <w:t>increased</w:t>
      </w:r>
      <w:r w:rsidR="00F410BF" w:rsidRPr="007846FE">
        <w:rPr>
          <w:rFonts w:ascii="Times New Roman" w:hAnsi="Times New Roman" w:cs="Times New Roman"/>
          <w:sz w:val="24"/>
          <w:szCs w:val="24"/>
          <w:lang w:bidi="en-US"/>
        </w:rPr>
        <w:t xml:space="preserve"> modestly from 1990 to 2002 with decreases in 1998 and from 2000 to 2002. After 2002 t</w:t>
      </w:r>
      <w:r w:rsidR="0085577F" w:rsidRPr="007846FE">
        <w:rPr>
          <w:rFonts w:ascii="Times New Roman" w:hAnsi="Times New Roman" w:cs="Times New Roman"/>
          <w:sz w:val="24"/>
          <w:szCs w:val="24"/>
          <w:lang w:bidi="en-US"/>
        </w:rPr>
        <w:t xml:space="preserve">otal </w:t>
      </w:r>
      <w:r w:rsidRPr="007846FE">
        <w:rPr>
          <w:rFonts w:ascii="Times New Roman" w:hAnsi="Times New Roman" w:cs="Times New Roman"/>
          <w:sz w:val="24"/>
          <w:szCs w:val="24"/>
          <w:lang w:bidi="en-US"/>
        </w:rPr>
        <w:t>energy expenditures increased significantly until 2008</w:t>
      </w:r>
      <w:r w:rsidR="0085577F" w:rsidRPr="007846FE">
        <w:rPr>
          <w:rFonts w:ascii="Times New Roman" w:hAnsi="Times New Roman" w:cs="Times New Roman"/>
          <w:sz w:val="24"/>
          <w:szCs w:val="24"/>
          <w:lang w:bidi="en-US"/>
        </w:rPr>
        <w:t>, followed by a sharp decline of over 20 percent in 2009</w:t>
      </w:r>
      <w:r w:rsidRPr="007846FE">
        <w:rPr>
          <w:rFonts w:ascii="Times New Roman" w:hAnsi="Times New Roman" w:cs="Times New Roman"/>
          <w:sz w:val="24"/>
          <w:szCs w:val="24"/>
          <w:lang w:bidi="en-US"/>
        </w:rPr>
        <w:t xml:space="preserve">.  </w:t>
      </w:r>
      <w:r w:rsidR="0085577F" w:rsidRPr="007846FE">
        <w:rPr>
          <w:rFonts w:ascii="Times New Roman" w:hAnsi="Times New Roman" w:cs="Times New Roman"/>
          <w:sz w:val="24"/>
          <w:szCs w:val="24"/>
          <w:lang w:bidi="en-US"/>
        </w:rPr>
        <w:t>Energy expenditures grew by 9 percent</w:t>
      </w:r>
      <w:r w:rsidR="00D66900" w:rsidRPr="007846FE">
        <w:rPr>
          <w:rFonts w:ascii="Times New Roman" w:hAnsi="Times New Roman" w:cs="Times New Roman"/>
          <w:sz w:val="24"/>
          <w:szCs w:val="24"/>
          <w:lang w:bidi="en-US"/>
        </w:rPr>
        <w:t xml:space="preserve"> in 2010</w:t>
      </w:r>
      <w:r w:rsidR="0085577F" w:rsidRPr="007846FE">
        <w:rPr>
          <w:rFonts w:ascii="Times New Roman" w:hAnsi="Times New Roman" w:cs="Times New Roman"/>
          <w:sz w:val="24"/>
          <w:szCs w:val="24"/>
          <w:lang w:bidi="en-US"/>
        </w:rPr>
        <w:t xml:space="preserve">.  The declines from 2000 to 2002 were partly the result of reduced consumption as several industrial facilities, particularly aluminum plants, closed during that period.  The increase in expenditures from 2002 to 2008 </w:t>
      </w:r>
      <w:r w:rsidRPr="007846FE">
        <w:rPr>
          <w:rFonts w:ascii="Times New Roman" w:hAnsi="Times New Roman" w:cs="Times New Roman"/>
          <w:sz w:val="24"/>
          <w:szCs w:val="24"/>
          <w:lang w:bidi="en-US"/>
        </w:rPr>
        <w:t>was due mainly to increased fuel prices</w:t>
      </w:r>
      <w:r w:rsidR="0085577F" w:rsidRPr="007846FE">
        <w:rPr>
          <w:rFonts w:ascii="Times New Roman" w:hAnsi="Times New Roman" w:cs="Times New Roman"/>
          <w:sz w:val="24"/>
          <w:szCs w:val="24"/>
          <w:lang w:bidi="en-US"/>
        </w:rPr>
        <w:t xml:space="preserve"> </w:t>
      </w:r>
      <w:r w:rsidRPr="007846FE">
        <w:rPr>
          <w:rFonts w:ascii="Times New Roman" w:hAnsi="Times New Roman" w:cs="Times New Roman"/>
          <w:sz w:val="24"/>
          <w:szCs w:val="24"/>
          <w:lang w:bidi="en-US"/>
        </w:rPr>
        <w:t xml:space="preserve">as energy consumption </w:t>
      </w:r>
      <w:r w:rsidR="0085577F" w:rsidRPr="007846FE">
        <w:rPr>
          <w:rFonts w:ascii="Times New Roman" w:hAnsi="Times New Roman" w:cs="Times New Roman"/>
          <w:sz w:val="24"/>
          <w:szCs w:val="24"/>
          <w:lang w:bidi="en-US"/>
        </w:rPr>
        <w:t>grew only modestly during</w:t>
      </w:r>
      <w:r w:rsidRPr="007846FE">
        <w:rPr>
          <w:rFonts w:ascii="Times New Roman" w:hAnsi="Times New Roman" w:cs="Times New Roman"/>
          <w:sz w:val="24"/>
          <w:szCs w:val="24"/>
          <w:lang w:bidi="en-US"/>
        </w:rPr>
        <w:t xml:space="preserve"> this period</w:t>
      </w:r>
      <w:r w:rsidR="00D66900" w:rsidRPr="007846FE">
        <w:rPr>
          <w:rFonts w:ascii="Times New Roman" w:hAnsi="Times New Roman" w:cs="Times New Roman"/>
          <w:sz w:val="24"/>
          <w:szCs w:val="24"/>
          <w:lang w:bidi="en-US"/>
        </w:rPr>
        <w:t xml:space="preserve"> and actually declined from 2007 to 2009</w:t>
      </w:r>
      <w:r w:rsidRPr="007846FE">
        <w:rPr>
          <w:rFonts w:ascii="Times New Roman" w:hAnsi="Times New Roman" w:cs="Times New Roman"/>
          <w:sz w:val="24"/>
          <w:szCs w:val="24"/>
          <w:lang w:bidi="en-US"/>
        </w:rPr>
        <w:t>.</w:t>
      </w:r>
      <w:r w:rsidR="0085577F" w:rsidRPr="007846FE">
        <w:rPr>
          <w:rFonts w:ascii="Times New Roman" w:hAnsi="Times New Roman" w:cs="Times New Roman"/>
          <w:sz w:val="24"/>
          <w:szCs w:val="24"/>
          <w:lang w:bidi="en-US"/>
        </w:rPr>
        <w:t xml:space="preserve">  </w:t>
      </w:r>
      <w:r w:rsidR="00D66900" w:rsidRPr="007846FE">
        <w:rPr>
          <w:rFonts w:ascii="Times New Roman" w:hAnsi="Times New Roman" w:cs="Times New Roman"/>
          <w:sz w:val="24"/>
          <w:szCs w:val="24"/>
          <w:lang w:bidi="en-US"/>
        </w:rPr>
        <w:t>S</w:t>
      </w:r>
      <w:r w:rsidR="0085577F" w:rsidRPr="007846FE">
        <w:rPr>
          <w:rFonts w:ascii="Times New Roman" w:hAnsi="Times New Roman" w:cs="Times New Roman"/>
          <w:sz w:val="24"/>
          <w:szCs w:val="24"/>
          <w:lang w:bidi="en-US"/>
        </w:rPr>
        <w:t xml:space="preserve">harp declines </w:t>
      </w:r>
      <w:r w:rsidR="00D66900" w:rsidRPr="007846FE">
        <w:rPr>
          <w:rFonts w:ascii="Times New Roman" w:hAnsi="Times New Roman" w:cs="Times New Roman"/>
          <w:sz w:val="24"/>
          <w:szCs w:val="24"/>
          <w:lang w:bidi="en-US"/>
        </w:rPr>
        <w:t xml:space="preserve">in expenditures </w:t>
      </w:r>
      <w:r w:rsidR="00F410BF" w:rsidRPr="007846FE">
        <w:rPr>
          <w:rFonts w:ascii="Times New Roman" w:hAnsi="Times New Roman" w:cs="Times New Roman"/>
          <w:sz w:val="24"/>
          <w:szCs w:val="24"/>
          <w:lang w:bidi="en-US"/>
        </w:rPr>
        <w:t>in 2009</w:t>
      </w:r>
      <w:r w:rsidR="0085577F" w:rsidRPr="007846FE">
        <w:rPr>
          <w:rFonts w:ascii="Times New Roman" w:hAnsi="Times New Roman" w:cs="Times New Roman"/>
          <w:sz w:val="24"/>
          <w:szCs w:val="24"/>
          <w:lang w:bidi="en-US"/>
        </w:rPr>
        <w:t xml:space="preserve"> can mostly be attributed </w:t>
      </w:r>
      <w:r w:rsidR="00D66900" w:rsidRPr="007846FE">
        <w:rPr>
          <w:rFonts w:ascii="Times New Roman" w:hAnsi="Times New Roman" w:cs="Times New Roman"/>
          <w:sz w:val="24"/>
          <w:szCs w:val="24"/>
          <w:lang w:bidi="en-US"/>
        </w:rPr>
        <w:t>reduced</w:t>
      </w:r>
      <w:r w:rsidR="0085577F" w:rsidRPr="007846FE">
        <w:rPr>
          <w:rFonts w:ascii="Times New Roman" w:hAnsi="Times New Roman" w:cs="Times New Roman"/>
          <w:sz w:val="24"/>
          <w:szCs w:val="24"/>
          <w:lang w:bidi="en-US"/>
        </w:rPr>
        <w:t xml:space="preserve"> fuel </w:t>
      </w:r>
      <w:r w:rsidR="00D66900" w:rsidRPr="007846FE">
        <w:rPr>
          <w:rFonts w:ascii="Times New Roman" w:hAnsi="Times New Roman" w:cs="Times New Roman"/>
          <w:sz w:val="24"/>
          <w:szCs w:val="24"/>
          <w:lang w:bidi="en-US"/>
        </w:rPr>
        <w:t>demand</w:t>
      </w:r>
      <w:r w:rsidR="0085577F" w:rsidRPr="007846FE">
        <w:rPr>
          <w:rFonts w:ascii="Times New Roman" w:hAnsi="Times New Roman" w:cs="Times New Roman"/>
          <w:sz w:val="24"/>
          <w:szCs w:val="24"/>
          <w:lang w:bidi="en-US"/>
        </w:rPr>
        <w:t xml:space="preserve"> during the economic recession.</w:t>
      </w:r>
      <w:r w:rsidR="00D66900" w:rsidRPr="007846FE">
        <w:rPr>
          <w:rFonts w:ascii="Times New Roman" w:hAnsi="Times New Roman" w:cs="Times New Roman"/>
          <w:sz w:val="24"/>
          <w:szCs w:val="24"/>
          <w:lang w:bidi="en-US"/>
        </w:rPr>
        <w:t xml:space="preserve">  </w:t>
      </w:r>
      <w:r w:rsidR="00F00E85">
        <w:fldChar w:fldCharType="begin"/>
      </w:r>
      <w:r w:rsidR="00F00E85">
        <w:instrText xml:space="preserve"> REF _Ref362389861 \h  \* MERGEFORMAT </w:instrText>
      </w:r>
      <w:r w:rsidR="00F00E85">
        <w:fldChar w:fldCharType="separate"/>
      </w:r>
      <w:r w:rsidR="00AE6631" w:rsidRPr="007846FE">
        <w:rPr>
          <w:rFonts w:ascii="Times New Roman" w:hAnsi="Times New Roman" w:cs="Times New Roman"/>
          <w:sz w:val="24"/>
          <w:szCs w:val="24"/>
        </w:rPr>
        <w:t>Figure 7</w:t>
      </w:r>
      <w:r w:rsidR="00F00E85">
        <w:fldChar w:fldCharType="end"/>
      </w:r>
      <w:r w:rsidR="00D66900" w:rsidRPr="007846FE">
        <w:rPr>
          <w:rFonts w:ascii="Times New Roman" w:hAnsi="Times New Roman" w:cs="Times New Roman"/>
          <w:sz w:val="24"/>
          <w:szCs w:val="24"/>
          <w:lang w:bidi="en-US"/>
        </w:rPr>
        <w:t xml:space="preserve"> shows total energy consumption and expenditures in Washington from </w:t>
      </w:r>
      <w:r w:rsidR="00202D11" w:rsidRPr="007846FE">
        <w:rPr>
          <w:rFonts w:ascii="Times New Roman" w:hAnsi="Times New Roman" w:cs="Times New Roman"/>
          <w:sz w:val="24"/>
          <w:szCs w:val="24"/>
          <w:lang w:bidi="en-US"/>
        </w:rPr>
        <w:t>1990</w:t>
      </w:r>
      <w:r w:rsidR="00660DA1" w:rsidRPr="007846FE">
        <w:rPr>
          <w:rFonts w:ascii="Times New Roman" w:hAnsi="Times New Roman" w:cs="Times New Roman"/>
          <w:sz w:val="24"/>
          <w:szCs w:val="24"/>
          <w:lang w:bidi="en-US"/>
        </w:rPr>
        <w:t xml:space="preserve"> to 2010</w:t>
      </w:r>
      <w:r w:rsidR="00061E18" w:rsidRPr="007846FE">
        <w:rPr>
          <w:rStyle w:val="FootnoteReference"/>
          <w:rFonts w:ascii="Times New Roman" w:hAnsi="Times New Roman" w:cs="Times New Roman"/>
          <w:sz w:val="24"/>
          <w:szCs w:val="24"/>
          <w:lang w:bidi="en-US"/>
        </w:rPr>
        <w:footnoteReference w:id="25"/>
      </w:r>
      <w:r w:rsidR="00061E18" w:rsidRPr="007846FE">
        <w:rPr>
          <w:rFonts w:ascii="Times New Roman" w:hAnsi="Times New Roman" w:cs="Times New Roman"/>
          <w:sz w:val="24"/>
          <w:szCs w:val="24"/>
          <w:lang w:bidi="en-US"/>
        </w:rPr>
        <w:t xml:space="preserve"> and </w:t>
      </w:r>
      <w:r w:rsidR="00F00E85">
        <w:fldChar w:fldCharType="begin"/>
      </w:r>
      <w:r w:rsidR="00F00E85">
        <w:instrText xml:space="preserve"> REF _Ref364844947 \h  \* MERGEFORMAT </w:instrText>
      </w:r>
      <w:r w:rsidR="00F00E85">
        <w:fldChar w:fldCharType="separate"/>
      </w:r>
      <w:r w:rsidR="00AE6631" w:rsidRPr="007846FE">
        <w:rPr>
          <w:rFonts w:ascii="Times New Roman" w:hAnsi="Times New Roman" w:cs="Times New Roman"/>
          <w:sz w:val="24"/>
          <w:szCs w:val="24"/>
        </w:rPr>
        <w:t>Figure 8</w:t>
      </w:r>
      <w:r w:rsidR="00F00E85">
        <w:fldChar w:fldCharType="end"/>
      </w:r>
      <w:r w:rsidR="00061E18" w:rsidRPr="007846FE">
        <w:rPr>
          <w:rFonts w:ascii="Times New Roman" w:hAnsi="Times New Roman" w:cs="Times New Roman"/>
          <w:sz w:val="24"/>
          <w:szCs w:val="24"/>
          <w:lang w:bidi="en-US"/>
        </w:rPr>
        <w:t xml:space="preserve"> </w:t>
      </w:r>
      <w:r w:rsidR="00334BA0" w:rsidRPr="007846FE">
        <w:rPr>
          <w:rFonts w:ascii="Times New Roman" w:hAnsi="Times New Roman" w:cs="Times New Roman"/>
          <w:sz w:val="24"/>
          <w:szCs w:val="24"/>
          <w:lang w:bidi="en-US"/>
        </w:rPr>
        <w:t xml:space="preserve">shows </w:t>
      </w:r>
      <w:r w:rsidR="00AC02D1" w:rsidRPr="007846FE">
        <w:rPr>
          <w:rFonts w:ascii="Times New Roman" w:hAnsi="Times New Roman" w:cs="Times New Roman"/>
          <w:sz w:val="24"/>
          <w:szCs w:val="24"/>
          <w:lang w:bidi="en-US"/>
        </w:rPr>
        <w:t xml:space="preserve">average </w:t>
      </w:r>
      <w:r w:rsidR="00334BA0" w:rsidRPr="007846FE">
        <w:rPr>
          <w:rFonts w:ascii="Times New Roman" w:hAnsi="Times New Roman" w:cs="Times New Roman"/>
          <w:sz w:val="24"/>
          <w:szCs w:val="24"/>
          <w:lang w:bidi="en-US"/>
        </w:rPr>
        <w:t xml:space="preserve">prices by fuel, including electricity, from 1990 to </w:t>
      </w:r>
      <w:r w:rsidR="00CD06D9" w:rsidRPr="007846FE">
        <w:rPr>
          <w:rFonts w:ascii="Times New Roman" w:hAnsi="Times New Roman" w:cs="Times New Roman"/>
          <w:sz w:val="24"/>
          <w:szCs w:val="24"/>
          <w:lang w:bidi="en-US"/>
        </w:rPr>
        <w:t>2011</w:t>
      </w:r>
      <w:r w:rsidR="00334BA0" w:rsidRPr="007846FE">
        <w:rPr>
          <w:rFonts w:ascii="Times New Roman" w:hAnsi="Times New Roman" w:cs="Times New Roman"/>
          <w:sz w:val="24"/>
          <w:szCs w:val="24"/>
          <w:lang w:bidi="en-US"/>
        </w:rPr>
        <w:t>.</w:t>
      </w:r>
      <w:r w:rsidR="00334BA0" w:rsidRPr="007846FE">
        <w:rPr>
          <w:rStyle w:val="FootnoteReference"/>
          <w:rFonts w:ascii="Times New Roman" w:hAnsi="Times New Roman" w:cs="Times New Roman"/>
          <w:sz w:val="24"/>
          <w:szCs w:val="24"/>
          <w:lang w:bidi="en-US"/>
        </w:rPr>
        <w:footnoteReference w:id="26"/>
      </w:r>
    </w:p>
    <w:p w:rsidR="00E27780" w:rsidRDefault="00E27780" w:rsidP="00E27780"/>
    <w:p w:rsidR="00660DA1" w:rsidRPr="00660DA1" w:rsidRDefault="00660DA1" w:rsidP="00660DA1">
      <w:pPr>
        <w:pStyle w:val="Caption"/>
        <w:keepNext/>
        <w:jc w:val="center"/>
        <w:rPr>
          <w:sz w:val="22"/>
          <w:szCs w:val="22"/>
        </w:rPr>
      </w:pPr>
      <w:bookmarkStart w:id="14" w:name="_Ref362389861"/>
      <w:proofErr w:type="gramStart"/>
      <w:r w:rsidRPr="00660DA1">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7</w:t>
      </w:r>
      <w:r w:rsidR="007B276C">
        <w:rPr>
          <w:sz w:val="22"/>
          <w:szCs w:val="22"/>
        </w:rPr>
        <w:fldChar w:fldCharType="end"/>
      </w:r>
      <w:bookmarkEnd w:id="14"/>
      <w:r w:rsidRPr="00660DA1">
        <w:rPr>
          <w:sz w:val="22"/>
          <w:szCs w:val="22"/>
        </w:rPr>
        <w:t>.</w:t>
      </w:r>
      <w:proofErr w:type="gramEnd"/>
      <w:r w:rsidRPr="00660DA1">
        <w:rPr>
          <w:sz w:val="22"/>
          <w:szCs w:val="22"/>
        </w:rPr>
        <w:t xml:space="preserve"> Total Energy Consumption and Expenditures</w:t>
      </w:r>
      <w:r w:rsidR="00091C11">
        <w:rPr>
          <w:sz w:val="22"/>
          <w:szCs w:val="22"/>
        </w:rPr>
        <w:t>, 1990 - 2010</w:t>
      </w:r>
    </w:p>
    <w:p w:rsidR="00D66900" w:rsidRDefault="008033C1" w:rsidP="00D66900">
      <w:pPr>
        <w:jc w:val="center"/>
      </w:pPr>
      <w:r>
        <w:rPr>
          <w:noProof/>
        </w:rPr>
        <w:drawing>
          <wp:inline distT="0" distB="0" distL="0" distR="0">
            <wp:extent cx="4410075" cy="2440331"/>
            <wp:effectExtent l="19050" t="0" r="9525"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417684" cy="2444541"/>
                    </a:xfrm>
                    <a:prstGeom prst="rect">
                      <a:avLst/>
                    </a:prstGeom>
                    <a:noFill/>
                    <a:ln w="9525">
                      <a:noFill/>
                      <a:miter lim="800000"/>
                      <a:headEnd/>
                      <a:tailEnd/>
                    </a:ln>
                  </pic:spPr>
                </pic:pic>
              </a:graphicData>
            </a:graphic>
          </wp:inline>
        </w:drawing>
      </w:r>
      <w:r w:rsidR="00B948DC" w:rsidRPr="00B948DC" w:rsidDel="00B948DC">
        <w:t xml:space="preserve"> </w:t>
      </w:r>
    </w:p>
    <w:p w:rsidR="00D25E67" w:rsidRPr="00B948DC" w:rsidRDefault="00891B36" w:rsidP="00D25E67">
      <w:pPr>
        <w:rPr>
          <w:sz w:val="20"/>
          <w:szCs w:val="20"/>
        </w:rPr>
      </w:pPr>
      <w:r>
        <w:tab/>
        <w:t xml:space="preserve">           </w:t>
      </w:r>
      <w:r w:rsidR="00287A71" w:rsidRPr="00287A71">
        <w:rPr>
          <w:sz w:val="20"/>
          <w:szCs w:val="20"/>
        </w:rPr>
        <w:t>Source:  2013 Biennial Energy Report</w:t>
      </w:r>
      <w:r w:rsidR="00B948DC">
        <w:rPr>
          <w:sz w:val="20"/>
          <w:szCs w:val="20"/>
        </w:rPr>
        <w:t xml:space="preserve">.  </w:t>
      </w:r>
      <w:proofErr w:type="gramStart"/>
      <w:r w:rsidR="00B948DC">
        <w:rPr>
          <w:sz w:val="20"/>
          <w:szCs w:val="20"/>
        </w:rPr>
        <w:t>Expenditures in billion 2005 dollars.</w:t>
      </w:r>
      <w:proofErr w:type="gramEnd"/>
    </w:p>
    <w:p w:rsidR="00B948DC" w:rsidRDefault="00B948DC" w:rsidP="00091C11">
      <w:pPr>
        <w:pStyle w:val="Caption"/>
        <w:keepNext/>
        <w:jc w:val="center"/>
        <w:rPr>
          <w:sz w:val="22"/>
          <w:szCs w:val="22"/>
        </w:rPr>
      </w:pPr>
      <w:bookmarkStart w:id="15" w:name="_Ref362467404"/>
    </w:p>
    <w:p w:rsidR="00091C11" w:rsidRPr="00091C11" w:rsidRDefault="00091C11" w:rsidP="00091C11">
      <w:pPr>
        <w:pStyle w:val="Caption"/>
        <w:keepNext/>
        <w:jc w:val="center"/>
        <w:rPr>
          <w:sz w:val="22"/>
          <w:szCs w:val="22"/>
        </w:rPr>
      </w:pPr>
      <w:bookmarkStart w:id="16" w:name="_Ref364844947"/>
      <w:proofErr w:type="gramStart"/>
      <w:r w:rsidRPr="00091C11">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8</w:t>
      </w:r>
      <w:r w:rsidR="007B276C">
        <w:rPr>
          <w:sz w:val="22"/>
          <w:szCs w:val="22"/>
        </w:rPr>
        <w:fldChar w:fldCharType="end"/>
      </w:r>
      <w:bookmarkEnd w:id="15"/>
      <w:bookmarkEnd w:id="16"/>
      <w:r>
        <w:rPr>
          <w:sz w:val="22"/>
          <w:szCs w:val="22"/>
        </w:rPr>
        <w:t>.</w:t>
      </w:r>
      <w:proofErr w:type="gramEnd"/>
      <w:r>
        <w:rPr>
          <w:sz w:val="22"/>
          <w:szCs w:val="22"/>
        </w:rPr>
        <w:t xml:space="preserve"> Price by Fuel, 1990 - 2010</w:t>
      </w:r>
    </w:p>
    <w:p w:rsidR="00334BA0" w:rsidRDefault="008033C1" w:rsidP="00334BA0">
      <w:pPr>
        <w:jc w:val="center"/>
      </w:pPr>
      <w:r>
        <w:rPr>
          <w:noProof/>
        </w:rPr>
        <w:drawing>
          <wp:inline distT="0" distB="0" distL="0" distR="0">
            <wp:extent cx="4352925" cy="2523434"/>
            <wp:effectExtent l="1905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4361311" cy="2528296"/>
                    </a:xfrm>
                    <a:prstGeom prst="rect">
                      <a:avLst/>
                    </a:prstGeom>
                    <a:noFill/>
                    <a:ln w="9525">
                      <a:noFill/>
                      <a:miter lim="800000"/>
                      <a:headEnd/>
                      <a:tailEnd/>
                    </a:ln>
                  </pic:spPr>
                </pic:pic>
              </a:graphicData>
            </a:graphic>
          </wp:inline>
        </w:drawing>
      </w:r>
      <w:r w:rsidR="00891B36" w:rsidRPr="00891B36" w:rsidDel="00891B36">
        <w:t xml:space="preserve"> </w:t>
      </w:r>
    </w:p>
    <w:p w:rsidR="00334BA0" w:rsidRPr="00891B36" w:rsidRDefault="00891B36" w:rsidP="00D25E67">
      <w:pPr>
        <w:rPr>
          <w:sz w:val="20"/>
          <w:szCs w:val="20"/>
        </w:rPr>
      </w:pPr>
      <w:r>
        <w:tab/>
        <w:t xml:space="preserve">           </w:t>
      </w:r>
      <w:r>
        <w:rPr>
          <w:sz w:val="20"/>
          <w:szCs w:val="20"/>
        </w:rPr>
        <w:t xml:space="preserve">Source: EIA SEDS.  </w:t>
      </w:r>
      <w:proofErr w:type="gramStart"/>
      <w:r>
        <w:rPr>
          <w:sz w:val="20"/>
          <w:szCs w:val="20"/>
        </w:rPr>
        <w:t>Current Dollars.</w:t>
      </w:r>
      <w:proofErr w:type="gramEnd"/>
    </w:p>
    <w:p w:rsidR="00891B36" w:rsidRDefault="00891B36" w:rsidP="00D25E67"/>
    <w:p w:rsidR="00D25E67" w:rsidRPr="007846FE" w:rsidRDefault="00D25E67" w:rsidP="00D25E67">
      <w:pPr>
        <w:rPr>
          <w:rFonts w:ascii="Times New Roman" w:hAnsi="Times New Roman" w:cs="Times New Roman"/>
          <w:sz w:val="24"/>
          <w:szCs w:val="24"/>
        </w:rPr>
      </w:pPr>
      <w:r w:rsidRPr="007846FE">
        <w:rPr>
          <w:rFonts w:ascii="Times New Roman" w:hAnsi="Times New Roman" w:cs="Times New Roman"/>
          <w:sz w:val="24"/>
          <w:szCs w:val="24"/>
        </w:rPr>
        <w:t xml:space="preserve">Washington’s total energy </w:t>
      </w:r>
      <w:r w:rsidR="00FB3C9E" w:rsidRPr="007846FE">
        <w:rPr>
          <w:rFonts w:ascii="Times New Roman" w:hAnsi="Times New Roman" w:cs="Times New Roman"/>
          <w:sz w:val="24"/>
          <w:szCs w:val="24"/>
        </w:rPr>
        <w:t>expenditure</w:t>
      </w:r>
      <w:r w:rsidRPr="007846FE">
        <w:rPr>
          <w:rFonts w:ascii="Times New Roman" w:hAnsi="Times New Roman" w:cs="Times New Roman"/>
          <w:sz w:val="24"/>
          <w:szCs w:val="24"/>
        </w:rPr>
        <w:t xml:space="preserve"> per capita is similar to that of neighboring states, except for Montana whose population </w:t>
      </w:r>
      <w:r w:rsidR="00191D32" w:rsidRPr="007846FE">
        <w:rPr>
          <w:rFonts w:ascii="Times New Roman" w:hAnsi="Times New Roman" w:cs="Times New Roman"/>
          <w:sz w:val="24"/>
          <w:szCs w:val="24"/>
        </w:rPr>
        <w:t>spends</w:t>
      </w:r>
      <w:r w:rsidRPr="007846FE">
        <w:rPr>
          <w:rFonts w:ascii="Times New Roman" w:hAnsi="Times New Roman" w:cs="Times New Roman"/>
          <w:sz w:val="24"/>
          <w:szCs w:val="24"/>
        </w:rPr>
        <w:t xml:space="preserve"> significantly more </w:t>
      </w:r>
      <w:r w:rsidR="00FB59A6" w:rsidRPr="007846FE">
        <w:rPr>
          <w:rFonts w:ascii="Times New Roman" w:hAnsi="Times New Roman" w:cs="Times New Roman"/>
          <w:sz w:val="24"/>
          <w:szCs w:val="24"/>
        </w:rPr>
        <w:t xml:space="preserve">on </w:t>
      </w:r>
      <w:r w:rsidRPr="007846FE">
        <w:rPr>
          <w:rFonts w:ascii="Times New Roman" w:hAnsi="Times New Roman" w:cs="Times New Roman"/>
          <w:sz w:val="24"/>
          <w:szCs w:val="24"/>
        </w:rPr>
        <w:t xml:space="preserve">energy per person than Washington.  </w:t>
      </w:r>
      <w:r w:rsidR="00F00E85">
        <w:fldChar w:fldCharType="begin"/>
      </w:r>
      <w:r w:rsidR="00F00E85">
        <w:instrText xml:space="preserve"> REF _Ref362389996 \h  \* MERGEFORMAT </w:instrText>
      </w:r>
      <w:r w:rsidR="00F00E85">
        <w:fldChar w:fldCharType="separate"/>
      </w:r>
      <w:r w:rsidR="00AE6631" w:rsidRPr="007846FE">
        <w:rPr>
          <w:rFonts w:ascii="Times New Roman" w:hAnsi="Times New Roman" w:cs="Times New Roman"/>
          <w:sz w:val="24"/>
          <w:szCs w:val="24"/>
        </w:rPr>
        <w:t>Figure 9</w:t>
      </w:r>
      <w:r w:rsidR="00F00E85">
        <w:fldChar w:fldCharType="end"/>
      </w:r>
      <w:r w:rsidRPr="007846FE">
        <w:rPr>
          <w:rFonts w:ascii="Times New Roman" w:hAnsi="Times New Roman" w:cs="Times New Roman"/>
          <w:sz w:val="24"/>
          <w:szCs w:val="24"/>
        </w:rPr>
        <w:t xml:space="preserve"> shows total </w:t>
      </w:r>
      <w:r w:rsidR="007A3BA0" w:rsidRPr="007846FE">
        <w:rPr>
          <w:rFonts w:ascii="Times New Roman" w:hAnsi="Times New Roman" w:cs="Times New Roman"/>
          <w:sz w:val="24"/>
          <w:szCs w:val="24"/>
        </w:rPr>
        <w:t xml:space="preserve">per capita </w:t>
      </w:r>
      <w:r w:rsidRPr="007846FE">
        <w:rPr>
          <w:rFonts w:ascii="Times New Roman" w:hAnsi="Times New Roman" w:cs="Times New Roman"/>
          <w:sz w:val="24"/>
          <w:szCs w:val="24"/>
        </w:rPr>
        <w:t xml:space="preserve">energy </w:t>
      </w:r>
      <w:r w:rsidR="00191D32" w:rsidRPr="007846FE">
        <w:rPr>
          <w:rFonts w:ascii="Times New Roman" w:hAnsi="Times New Roman" w:cs="Times New Roman"/>
          <w:sz w:val="24"/>
          <w:szCs w:val="24"/>
        </w:rPr>
        <w:t>expenditures</w:t>
      </w:r>
      <w:r w:rsidRPr="007846FE">
        <w:rPr>
          <w:rFonts w:ascii="Times New Roman" w:hAnsi="Times New Roman" w:cs="Times New Roman"/>
          <w:sz w:val="24"/>
          <w:szCs w:val="24"/>
        </w:rPr>
        <w:t xml:space="preserve"> for Washington, Oregon, Idaho, Montana, and California from 1990 to </w:t>
      </w:r>
      <w:r w:rsidR="008B7BAE" w:rsidRPr="007846FE">
        <w:rPr>
          <w:rFonts w:ascii="Times New Roman" w:hAnsi="Times New Roman" w:cs="Times New Roman"/>
          <w:sz w:val="24"/>
          <w:szCs w:val="24"/>
        </w:rPr>
        <w:t>2011</w:t>
      </w:r>
      <w:r w:rsidRPr="007846FE">
        <w:rPr>
          <w:rFonts w:ascii="Times New Roman" w:hAnsi="Times New Roman" w:cs="Times New Roman"/>
          <w:sz w:val="24"/>
          <w:szCs w:val="24"/>
        </w:rPr>
        <w:t xml:space="preserve">.  Oregon and Idaho </w:t>
      </w:r>
      <w:r w:rsidR="00191D32" w:rsidRPr="007846FE">
        <w:rPr>
          <w:rFonts w:ascii="Times New Roman" w:hAnsi="Times New Roman" w:cs="Times New Roman"/>
          <w:sz w:val="24"/>
          <w:szCs w:val="24"/>
        </w:rPr>
        <w:t>show</w:t>
      </w:r>
      <w:r w:rsidRPr="007846FE">
        <w:rPr>
          <w:rFonts w:ascii="Times New Roman" w:hAnsi="Times New Roman" w:cs="Times New Roman"/>
          <w:sz w:val="24"/>
          <w:szCs w:val="24"/>
        </w:rPr>
        <w:t xml:space="preserve"> slightly larger</w:t>
      </w:r>
      <w:r w:rsidR="00191D32" w:rsidRPr="007846FE">
        <w:rPr>
          <w:rFonts w:ascii="Times New Roman" w:hAnsi="Times New Roman" w:cs="Times New Roman"/>
          <w:sz w:val="24"/>
          <w:szCs w:val="24"/>
        </w:rPr>
        <w:t>,</w:t>
      </w:r>
      <w:r w:rsidRPr="007846FE">
        <w:rPr>
          <w:rFonts w:ascii="Times New Roman" w:hAnsi="Times New Roman" w:cs="Times New Roman"/>
          <w:sz w:val="24"/>
          <w:szCs w:val="24"/>
        </w:rPr>
        <w:t xml:space="preserve"> although very similar</w:t>
      </w:r>
      <w:r w:rsidR="00191D32" w:rsidRPr="007846FE">
        <w:rPr>
          <w:rFonts w:ascii="Times New Roman" w:hAnsi="Times New Roman" w:cs="Times New Roman"/>
          <w:sz w:val="24"/>
          <w:szCs w:val="24"/>
        </w:rPr>
        <w:t>,</w:t>
      </w:r>
      <w:r w:rsidRPr="007846FE">
        <w:rPr>
          <w:rFonts w:ascii="Times New Roman" w:hAnsi="Times New Roman" w:cs="Times New Roman"/>
          <w:sz w:val="24"/>
          <w:szCs w:val="24"/>
        </w:rPr>
        <w:t xml:space="preserve"> per capita energy </w:t>
      </w:r>
      <w:r w:rsidR="00191D32" w:rsidRPr="007846FE">
        <w:rPr>
          <w:rFonts w:ascii="Times New Roman" w:hAnsi="Times New Roman" w:cs="Times New Roman"/>
          <w:sz w:val="24"/>
          <w:szCs w:val="24"/>
        </w:rPr>
        <w:t>expenditures</w:t>
      </w:r>
      <w:r w:rsidRPr="007846FE">
        <w:rPr>
          <w:rFonts w:ascii="Times New Roman" w:hAnsi="Times New Roman" w:cs="Times New Roman"/>
          <w:sz w:val="24"/>
          <w:szCs w:val="24"/>
        </w:rPr>
        <w:t xml:space="preserve"> to Washington, while California </w:t>
      </w:r>
      <w:r w:rsidR="00191D32" w:rsidRPr="007846FE">
        <w:rPr>
          <w:rFonts w:ascii="Times New Roman" w:hAnsi="Times New Roman" w:cs="Times New Roman"/>
          <w:sz w:val="24"/>
          <w:szCs w:val="24"/>
        </w:rPr>
        <w:t>is slightly lower</w:t>
      </w:r>
      <w:r w:rsidRPr="007846FE">
        <w:rPr>
          <w:rFonts w:ascii="Times New Roman" w:hAnsi="Times New Roman" w:cs="Times New Roman"/>
          <w:sz w:val="24"/>
          <w:szCs w:val="24"/>
        </w:rPr>
        <w:t xml:space="preserve"> over the time period.</w:t>
      </w:r>
      <w:r w:rsidR="005F1E44" w:rsidRPr="007846FE">
        <w:rPr>
          <w:rStyle w:val="FootnoteReference"/>
          <w:rFonts w:ascii="Times New Roman" w:hAnsi="Times New Roman" w:cs="Times New Roman"/>
          <w:sz w:val="24"/>
          <w:szCs w:val="24"/>
        </w:rPr>
        <w:footnoteReference w:id="27"/>
      </w:r>
      <w:r w:rsidRPr="007846FE">
        <w:rPr>
          <w:rFonts w:ascii="Times New Roman" w:hAnsi="Times New Roman" w:cs="Times New Roman"/>
          <w:sz w:val="24"/>
          <w:szCs w:val="24"/>
        </w:rPr>
        <w:t xml:space="preserve"> </w:t>
      </w:r>
      <w:r w:rsidR="00D368AC" w:rsidRPr="007846FE">
        <w:rPr>
          <w:rFonts w:ascii="Times New Roman" w:hAnsi="Times New Roman" w:cs="Times New Roman"/>
          <w:sz w:val="24"/>
          <w:szCs w:val="24"/>
        </w:rPr>
        <w:t xml:space="preserve">Figure </w:t>
      </w:r>
      <w:r w:rsidR="008B7BAE" w:rsidRPr="007846FE">
        <w:rPr>
          <w:rFonts w:ascii="Times New Roman" w:hAnsi="Times New Roman" w:cs="Times New Roman"/>
          <w:sz w:val="24"/>
          <w:szCs w:val="24"/>
        </w:rPr>
        <w:t>10</w:t>
      </w:r>
      <w:r w:rsidR="00D368AC" w:rsidRPr="007846FE">
        <w:rPr>
          <w:rFonts w:ascii="Times New Roman" w:hAnsi="Times New Roman" w:cs="Times New Roman"/>
          <w:sz w:val="24"/>
          <w:szCs w:val="24"/>
        </w:rPr>
        <w:t xml:space="preserve"> shows energy expenditures as percent of Gross State Product (GSP)</w:t>
      </w:r>
      <w:r w:rsidR="008B7BAE" w:rsidRPr="007846FE">
        <w:rPr>
          <w:rFonts w:ascii="Times New Roman" w:hAnsi="Times New Roman" w:cs="Times New Roman"/>
          <w:sz w:val="24"/>
          <w:szCs w:val="24"/>
        </w:rPr>
        <w:t xml:space="preserve"> for Washington, Oregon, Idaho, Montana, and California from 1997 to 2011</w:t>
      </w:r>
      <w:r w:rsidR="00D368AC" w:rsidRPr="007846FE">
        <w:rPr>
          <w:rFonts w:ascii="Times New Roman" w:hAnsi="Times New Roman" w:cs="Times New Roman"/>
          <w:sz w:val="24"/>
          <w:szCs w:val="24"/>
        </w:rPr>
        <w:t>.</w:t>
      </w:r>
      <w:r w:rsidR="008B7BAE" w:rsidRPr="007846FE">
        <w:rPr>
          <w:rStyle w:val="FootnoteReference"/>
          <w:rFonts w:ascii="Times New Roman" w:hAnsi="Times New Roman" w:cs="Times New Roman"/>
          <w:sz w:val="24"/>
          <w:szCs w:val="24"/>
        </w:rPr>
        <w:footnoteReference w:id="28"/>
      </w:r>
    </w:p>
    <w:p w:rsidR="00D25E67" w:rsidRDefault="00D25E67" w:rsidP="00D25E67"/>
    <w:p w:rsidR="00660DA1" w:rsidRPr="007A3BA0" w:rsidRDefault="00660DA1" w:rsidP="00660DA1">
      <w:pPr>
        <w:pStyle w:val="Caption"/>
        <w:keepNext/>
        <w:jc w:val="center"/>
        <w:rPr>
          <w:sz w:val="22"/>
          <w:szCs w:val="22"/>
        </w:rPr>
      </w:pPr>
      <w:bookmarkStart w:id="17" w:name="_Ref362389996"/>
      <w:proofErr w:type="gramStart"/>
      <w:r w:rsidRPr="007A3BA0">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9</w:t>
      </w:r>
      <w:r w:rsidR="007B276C">
        <w:rPr>
          <w:sz w:val="22"/>
          <w:szCs w:val="22"/>
        </w:rPr>
        <w:fldChar w:fldCharType="end"/>
      </w:r>
      <w:bookmarkEnd w:id="17"/>
      <w:r w:rsidRPr="007A3BA0">
        <w:rPr>
          <w:sz w:val="22"/>
          <w:szCs w:val="22"/>
        </w:rPr>
        <w:t>.</w:t>
      </w:r>
      <w:proofErr w:type="gramEnd"/>
      <w:r w:rsidRPr="007A3BA0">
        <w:rPr>
          <w:sz w:val="22"/>
          <w:szCs w:val="22"/>
        </w:rPr>
        <w:t xml:space="preserve"> Total Per Capita Ene</w:t>
      </w:r>
      <w:r w:rsidR="007A3BA0">
        <w:rPr>
          <w:sz w:val="22"/>
          <w:szCs w:val="22"/>
        </w:rPr>
        <w:t>r</w:t>
      </w:r>
      <w:r w:rsidRPr="007A3BA0">
        <w:rPr>
          <w:sz w:val="22"/>
          <w:szCs w:val="22"/>
        </w:rPr>
        <w:t>gy Expenditures</w:t>
      </w:r>
      <w:r w:rsidR="007A3BA0">
        <w:rPr>
          <w:sz w:val="22"/>
          <w:szCs w:val="22"/>
        </w:rPr>
        <w:t xml:space="preserve"> by State</w:t>
      </w:r>
    </w:p>
    <w:p w:rsidR="00D25E67" w:rsidRDefault="008033C1" w:rsidP="00D25E67">
      <w:pPr>
        <w:jc w:val="center"/>
      </w:pPr>
      <w:r>
        <w:rPr>
          <w:noProof/>
        </w:rPr>
        <w:drawing>
          <wp:inline distT="0" distB="0" distL="0" distR="0">
            <wp:extent cx="4752975" cy="3092481"/>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752975" cy="3092481"/>
                    </a:xfrm>
                    <a:prstGeom prst="rect">
                      <a:avLst/>
                    </a:prstGeom>
                    <a:noFill/>
                    <a:ln w="9525">
                      <a:noFill/>
                      <a:miter lim="800000"/>
                      <a:headEnd/>
                      <a:tailEnd/>
                    </a:ln>
                  </pic:spPr>
                </pic:pic>
              </a:graphicData>
            </a:graphic>
          </wp:inline>
        </w:drawing>
      </w:r>
    </w:p>
    <w:p w:rsidR="008033C1" w:rsidRDefault="00287A71">
      <w:pPr>
        <w:pStyle w:val="FootnoteText"/>
      </w:pPr>
      <w:r w:rsidRPr="00287A71">
        <w:t xml:space="preserve">            </w:t>
      </w:r>
      <w:r w:rsidR="00214FE2">
        <w:t xml:space="preserve">        </w:t>
      </w:r>
      <w:r w:rsidRPr="00287A71">
        <w:t xml:space="preserve">  Source: </w:t>
      </w:r>
      <w:r w:rsidR="00D368AC">
        <w:t>EIA SEDS</w:t>
      </w:r>
      <w:r w:rsidR="00214FE2">
        <w:t xml:space="preserve">. </w:t>
      </w:r>
      <w:proofErr w:type="gramStart"/>
      <w:r w:rsidR="00214FE2">
        <w:t>Current Dollars.</w:t>
      </w:r>
      <w:proofErr w:type="gramEnd"/>
    </w:p>
    <w:p w:rsidR="008033C1" w:rsidRDefault="008033C1">
      <w:pPr>
        <w:pStyle w:val="Caption"/>
        <w:keepNext/>
        <w:jc w:val="center"/>
        <w:rPr>
          <w:sz w:val="22"/>
          <w:szCs w:val="22"/>
        </w:rPr>
      </w:pPr>
    </w:p>
    <w:p w:rsidR="008033C1" w:rsidRDefault="00287A71">
      <w:pPr>
        <w:pStyle w:val="Caption"/>
        <w:keepNext/>
        <w:jc w:val="center"/>
        <w:rPr>
          <w:sz w:val="22"/>
          <w:szCs w:val="22"/>
        </w:rPr>
      </w:pPr>
      <w:proofErr w:type="gramStart"/>
      <w:r w:rsidRPr="00287A71">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10</w:t>
      </w:r>
      <w:r w:rsidR="007B276C">
        <w:rPr>
          <w:sz w:val="22"/>
          <w:szCs w:val="22"/>
        </w:rPr>
        <w:fldChar w:fldCharType="end"/>
      </w:r>
      <w:r w:rsidR="00D368AC">
        <w:rPr>
          <w:sz w:val="22"/>
          <w:szCs w:val="22"/>
        </w:rPr>
        <w:t>.</w:t>
      </w:r>
      <w:proofErr w:type="gramEnd"/>
      <w:r w:rsidR="00D368AC">
        <w:rPr>
          <w:sz w:val="22"/>
          <w:szCs w:val="22"/>
        </w:rPr>
        <w:t xml:space="preserve"> </w:t>
      </w:r>
      <w:r w:rsidR="00214FE2">
        <w:rPr>
          <w:sz w:val="22"/>
          <w:szCs w:val="22"/>
        </w:rPr>
        <w:t xml:space="preserve">Total </w:t>
      </w:r>
      <w:r w:rsidR="00D368AC">
        <w:rPr>
          <w:sz w:val="22"/>
          <w:szCs w:val="22"/>
        </w:rPr>
        <w:t xml:space="preserve">Energy </w:t>
      </w:r>
      <w:r w:rsidR="00214FE2">
        <w:rPr>
          <w:sz w:val="22"/>
          <w:szCs w:val="22"/>
        </w:rPr>
        <w:t>Expenditures as Percent of GSP</w:t>
      </w:r>
    </w:p>
    <w:p w:rsidR="00D368AC" w:rsidRDefault="008033C1" w:rsidP="00D25E67">
      <w:pPr>
        <w:jc w:val="center"/>
      </w:pPr>
      <w:r>
        <w:rPr>
          <w:noProof/>
        </w:rPr>
        <w:drawing>
          <wp:inline distT="0" distB="0" distL="0" distR="0">
            <wp:extent cx="4695825" cy="2663202"/>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srcRect/>
                    <a:stretch>
                      <a:fillRect/>
                    </a:stretch>
                  </pic:blipFill>
                  <pic:spPr bwMode="auto">
                    <a:xfrm>
                      <a:off x="0" y="0"/>
                      <a:ext cx="4705320" cy="2668587"/>
                    </a:xfrm>
                    <a:prstGeom prst="rect">
                      <a:avLst/>
                    </a:prstGeom>
                    <a:noFill/>
                    <a:ln w="9525">
                      <a:noFill/>
                      <a:miter lim="800000"/>
                      <a:headEnd/>
                      <a:tailEnd/>
                    </a:ln>
                  </pic:spPr>
                </pic:pic>
              </a:graphicData>
            </a:graphic>
          </wp:inline>
        </w:drawing>
      </w:r>
    </w:p>
    <w:p w:rsidR="00D368AC" w:rsidRPr="00D368AC" w:rsidRDefault="00D368AC" w:rsidP="00D368AC">
      <w:pPr>
        <w:pStyle w:val="FootnoteText"/>
      </w:pPr>
      <w:r w:rsidRPr="00D368AC">
        <w:t xml:space="preserve">             </w:t>
      </w:r>
      <w:r w:rsidR="00214FE2">
        <w:t xml:space="preserve">        </w:t>
      </w:r>
      <w:r w:rsidRPr="00D368AC">
        <w:t xml:space="preserve"> Source: </w:t>
      </w:r>
      <w:r>
        <w:t>EIA SEDS</w:t>
      </w:r>
      <w:r w:rsidR="00214FE2">
        <w:t xml:space="preserve">.  </w:t>
      </w:r>
      <w:proofErr w:type="gramStart"/>
      <w:r w:rsidR="00214FE2">
        <w:t>Current Dollars.</w:t>
      </w:r>
      <w:proofErr w:type="gramEnd"/>
    </w:p>
    <w:p w:rsidR="00D368AC" w:rsidRDefault="00D368AC" w:rsidP="00D25E67">
      <w:pPr>
        <w:jc w:val="center"/>
      </w:pPr>
    </w:p>
    <w:p w:rsidR="001920FE" w:rsidRDefault="001920FE" w:rsidP="001920FE">
      <w:pPr>
        <w:pStyle w:val="Heading1"/>
      </w:pPr>
      <w:bookmarkStart w:id="18" w:name="_Toc365321175"/>
      <w:r>
        <w:t>Transportation Sector</w:t>
      </w:r>
      <w:bookmarkEnd w:id="18"/>
    </w:p>
    <w:p w:rsidR="00E9250C" w:rsidRDefault="00E9250C" w:rsidP="00E9250C">
      <w:pPr>
        <w:pStyle w:val="Heading3"/>
      </w:pPr>
      <w:bookmarkStart w:id="19" w:name="_Toc365321176"/>
      <w:r>
        <w:t>Consumption</w:t>
      </w:r>
      <w:bookmarkEnd w:id="19"/>
    </w:p>
    <w:p w:rsidR="00FB59A6" w:rsidRPr="007846FE" w:rsidRDefault="00396B94" w:rsidP="00A50B05">
      <w:pPr>
        <w:jc w:val="both"/>
        <w:rPr>
          <w:rFonts w:ascii="Times New Roman" w:hAnsi="Times New Roman" w:cs="Times New Roman"/>
          <w:sz w:val="24"/>
          <w:szCs w:val="24"/>
        </w:rPr>
      </w:pPr>
      <w:r w:rsidRPr="007846FE">
        <w:rPr>
          <w:rFonts w:ascii="Times New Roman" w:hAnsi="Times New Roman" w:cs="Times New Roman"/>
          <w:sz w:val="24"/>
          <w:szCs w:val="24"/>
        </w:rPr>
        <w:t xml:space="preserve">The transportation sector is the largest energy consuming sector in Washington and the largest source of GHG emissions.  </w:t>
      </w:r>
      <w:r w:rsidR="00F00E85">
        <w:fldChar w:fldCharType="begin"/>
      </w:r>
      <w:r w:rsidR="00F00E85">
        <w:instrText xml:space="preserve"> REF _Ref364443800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11</w:t>
      </w:r>
      <w:r w:rsidR="00F00E85">
        <w:fldChar w:fldCharType="end"/>
      </w:r>
      <w:r w:rsidR="0097746E" w:rsidRPr="007846FE">
        <w:rPr>
          <w:rFonts w:ascii="Times New Roman" w:hAnsi="Times New Roman" w:cs="Times New Roman"/>
          <w:sz w:val="24"/>
          <w:szCs w:val="24"/>
        </w:rPr>
        <w:t xml:space="preserve"> shows the </w:t>
      </w:r>
      <w:r w:rsidR="00E9250C" w:rsidRPr="007846FE">
        <w:rPr>
          <w:rFonts w:ascii="Times New Roman" w:hAnsi="Times New Roman" w:cs="Times New Roman"/>
          <w:sz w:val="24"/>
          <w:szCs w:val="24"/>
        </w:rPr>
        <w:t>share of c</w:t>
      </w:r>
      <w:r w:rsidR="0097746E" w:rsidRPr="007846FE">
        <w:rPr>
          <w:rFonts w:ascii="Times New Roman" w:hAnsi="Times New Roman" w:cs="Times New Roman"/>
          <w:sz w:val="24"/>
          <w:szCs w:val="24"/>
        </w:rPr>
        <w:t xml:space="preserve">onsumption </w:t>
      </w:r>
      <w:r w:rsidR="00E9250C" w:rsidRPr="007846FE">
        <w:rPr>
          <w:rFonts w:ascii="Times New Roman" w:hAnsi="Times New Roman" w:cs="Times New Roman"/>
          <w:sz w:val="24"/>
          <w:szCs w:val="24"/>
        </w:rPr>
        <w:t xml:space="preserve">by fuel </w:t>
      </w:r>
      <w:r w:rsidR="0097746E" w:rsidRPr="007846FE">
        <w:rPr>
          <w:rFonts w:ascii="Times New Roman" w:hAnsi="Times New Roman" w:cs="Times New Roman"/>
          <w:sz w:val="24"/>
          <w:szCs w:val="24"/>
        </w:rPr>
        <w:t xml:space="preserve">in the transportation sector from </w:t>
      </w:r>
      <w:r w:rsidR="00AB49C5" w:rsidRPr="007846FE">
        <w:rPr>
          <w:rFonts w:ascii="Times New Roman" w:hAnsi="Times New Roman" w:cs="Times New Roman"/>
          <w:sz w:val="24"/>
          <w:szCs w:val="24"/>
        </w:rPr>
        <w:t>1990</w:t>
      </w:r>
      <w:r w:rsidR="0097746E" w:rsidRPr="007846FE">
        <w:rPr>
          <w:rFonts w:ascii="Times New Roman" w:hAnsi="Times New Roman" w:cs="Times New Roman"/>
          <w:sz w:val="24"/>
          <w:szCs w:val="24"/>
        </w:rPr>
        <w:t xml:space="preserve"> to </w:t>
      </w:r>
      <w:r w:rsidR="0009483B" w:rsidRPr="007846FE">
        <w:rPr>
          <w:rFonts w:ascii="Times New Roman" w:hAnsi="Times New Roman" w:cs="Times New Roman"/>
          <w:sz w:val="24"/>
          <w:szCs w:val="24"/>
        </w:rPr>
        <w:t>2011</w:t>
      </w:r>
      <w:r w:rsidR="0097746E" w:rsidRPr="007846FE">
        <w:rPr>
          <w:rFonts w:ascii="Times New Roman" w:hAnsi="Times New Roman" w:cs="Times New Roman"/>
          <w:sz w:val="24"/>
          <w:szCs w:val="24"/>
        </w:rPr>
        <w:t xml:space="preserve">.  </w:t>
      </w:r>
      <w:r w:rsidR="00787589" w:rsidRPr="007846FE">
        <w:rPr>
          <w:rFonts w:ascii="Times New Roman" w:hAnsi="Times New Roman" w:cs="Times New Roman"/>
          <w:sz w:val="24"/>
          <w:szCs w:val="24"/>
        </w:rPr>
        <w:t xml:space="preserve">Motor gasoline, diesel, and aviation fuel (aviation gasoline and jet fuel) </w:t>
      </w:r>
      <w:r w:rsidR="0067777E" w:rsidRPr="007846FE">
        <w:rPr>
          <w:rFonts w:ascii="Times New Roman" w:hAnsi="Times New Roman" w:cs="Times New Roman"/>
          <w:sz w:val="24"/>
          <w:szCs w:val="24"/>
        </w:rPr>
        <w:t xml:space="preserve">accounted for 90 </w:t>
      </w:r>
      <w:r w:rsidR="00787589" w:rsidRPr="007846FE">
        <w:rPr>
          <w:rFonts w:ascii="Times New Roman" w:hAnsi="Times New Roman" w:cs="Times New Roman"/>
          <w:sz w:val="24"/>
          <w:szCs w:val="24"/>
        </w:rPr>
        <w:t>percent of fossil fuel consumption in the transportation sector</w:t>
      </w:r>
      <w:r w:rsidR="0067777E" w:rsidRPr="007846FE">
        <w:rPr>
          <w:rFonts w:ascii="Times New Roman" w:hAnsi="Times New Roman" w:cs="Times New Roman"/>
          <w:sz w:val="24"/>
          <w:szCs w:val="24"/>
        </w:rPr>
        <w:t xml:space="preserve"> in 2011</w:t>
      </w:r>
      <w:r w:rsidR="00787589" w:rsidRPr="007846FE">
        <w:rPr>
          <w:rFonts w:ascii="Times New Roman" w:hAnsi="Times New Roman" w:cs="Times New Roman"/>
          <w:sz w:val="24"/>
          <w:szCs w:val="24"/>
        </w:rPr>
        <w:t>, with motor gasoline accounting f</w:t>
      </w:r>
      <w:r w:rsidR="00E9250C" w:rsidRPr="007846FE">
        <w:rPr>
          <w:rFonts w:ascii="Times New Roman" w:hAnsi="Times New Roman" w:cs="Times New Roman"/>
          <w:sz w:val="24"/>
          <w:szCs w:val="24"/>
        </w:rPr>
        <w:t xml:space="preserve">or the largest share at over </w:t>
      </w:r>
      <w:r w:rsidR="0067777E" w:rsidRPr="007846FE">
        <w:rPr>
          <w:rFonts w:ascii="Times New Roman" w:hAnsi="Times New Roman" w:cs="Times New Roman"/>
          <w:sz w:val="24"/>
          <w:szCs w:val="24"/>
        </w:rPr>
        <w:t xml:space="preserve">54 </w:t>
      </w:r>
      <w:r w:rsidR="00E9250C" w:rsidRPr="007846FE">
        <w:rPr>
          <w:rFonts w:ascii="Times New Roman" w:hAnsi="Times New Roman" w:cs="Times New Roman"/>
          <w:sz w:val="24"/>
          <w:szCs w:val="24"/>
        </w:rPr>
        <w:t>percent</w:t>
      </w:r>
      <w:r w:rsidR="00787589" w:rsidRPr="007846FE">
        <w:rPr>
          <w:rFonts w:ascii="Times New Roman" w:hAnsi="Times New Roman" w:cs="Times New Roman"/>
          <w:sz w:val="24"/>
          <w:szCs w:val="24"/>
        </w:rPr>
        <w:t xml:space="preserve">. </w:t>
      </w:r>
      <w:r w:rsidR="0067777E" w:rsidRPr="007846FE">
        <w:rPr>
          <w:rFonts w:ascii="Times New Roman" w:hAnsi="Times New Roman" w:cs="Times New Roman"/>
          <w:sz w:val="24"/>
          <w:szCs w:val="24"/>
        </w:rPr>
        <w:t xml:space="preserve"> Residual fuel, which accounted for 8 percent of consumption in 2011, is not included in this chart.  </w:t>
      </w:r>
      <w:r w:rsidR="00A50B05" w:rsidRPr="007846FE">
        <w:rPr>
          <w:rFonts w:ascii="Times New Roman" w:hAnsi="Times New Roman" w:cs="Times New Roman"/>
          <w:sz w:val="24"/>
          <w:szCs w:val="24"/>
        </w:rPr>
        <w:t>Bunker fuel makes up the majority of residual fuel used for transportation</w:t>
      </w:r>
      <w:r w:rsidR="00874617" w:rsidRPr="007846FE">
        <w:rPr>
          <w:rFonts w:ascii="Times New Roman" w:hAnsi="Times New Roman" w:cs="Times New Roman"/>
          <w:sz w:val="24"/>
          <w:szCs w:val="24"/>
        </w:rPr>
        <w:t xml:space="preserve"> and </w:t>
      </w:r>
      <w:r w:rsidR="0067777E" w:rsidRPr="007846FE">
        <w:rPr>
          <w:rFonts w:ascii="Times New Roman" w:hAnsi="Times New Roman" w:cs="Times New Roman"/>
          <w:sz w:val="24"/>
          <w:szCs w:val="24"/>
        </w:rPr>
        <w:t xml:space="preserve">consumption is </w:t>
      </w:r>
      <w:r w:rsidR="00874617" w:rsidRPr="007846FE">
        <w:rPr>
          <w:rFonts w:ascii="Times New Roman" w:hAnsi="Times New Roman" w:cs="Times New Roman"/>
          <w:sz w:val="24"/>
          <w:szCs w:val="24"/>
        </w:rPr>
        <w:t>highly variable depending on marine traffic at Washington ports.</w:t>
      </w:r>
      <w:r w:rsidR="00874617" w:rsidRPr="007846FE">
        <w:rPr>
          <w:rStyle w:val="FootnoteReference"/>
          <w:rFonts w:ascii="Times New Roman" w:hAnsi="Times New Roman" w:cs="Times New Roman"/>
          <w:sz w:val="24"/>
          <w:szCs w:val="24"/>
        </w:rPr>
        <w:footnoteReference w:id="29"/>
      </w:r>
      <w:r w:rsidR="00A50B05" w:rsidRPr="007846FE">
        <w:rPr>
          <w:rFonts w:ascii="Times New Roman" w:hAnsi="Times New Roman" w:cs="Times New Roman"/>
          <w:sz w:val="24"/>
          <w:szCs w:val="24"/>
        </w:rPr>
        <w:t xml:space="preserve"> </w:t>
      </w:r>
    </w:p>
    <w:p w:rsidR="0067777E" w:rsidRDefault="0067777E" w:rsidP="001360C0">
      <w:pPr>
        <w:jc w:val="both"/>
      </w:pPr>
    </w:p>
    <w:p w:rsidR="007A3BA0" w:rsidRPr="007A3BA0" w:rsidRDefault="007A3BA0" w:rsidP="007A3BA0">
      <w:pPr>
        <w:pStyle w:val="Caption"/>
        <w:keepNext/>
        <w:jc w:val="center"/>
        <w:rPr>
          <w:sz w:val="22"/>
          <w:szCs w:val="22"/>
        </w:rPr>
      </w:pPr>
      <w:bookmarkStart w:id="20" w:name="_Ref364443800"/>
      <w:bookmarkStart w:id="21" w:name="_Ref362390101"/>
      <w:proofErr w:type="gramStart"/>
      <w:r w:rsidRPr="007A3BA0">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11</w:t>
      </w:r>
      <w:r w:rsidR="007B276C">
        <w:rPr>
          <w:sz w:val="22"/>
          <w:szCs w:val="22"/>
        </w:rPr>
        <w:fldChar w:fldCharType="end"/>
      </w:r>
      <w:bookmarkEnd w:id="20"/>
      <w:bookmarkEnd w:id="21"/>
      <w:r w:rsidRPr="007A3BA0">
        <w:rPr>
          <w:sz w:val="22"/>
          <w:szCs w:val="22"/>
        </w:rPr>
        <w:t>.</w:t>
      </w:r>
      <w:proofErr w:type="gramEnd"/>
      <w:r w:rsidRPr="007A3BA0">
        <w:rPr>
          <w:sz w:val="22"/>
          <w:szCs w:val="22"/>
        </w:rPr>
        <w:t xml:space="preserve"> Transportation Consumption by Fuel</w:t>
      </w:r>
      <w:r>
        <w:rPr>
          <w:sz w:val="22"/>
          <w:szCs w:val="22"/>
        </w:rPr>
        <w:t xml:space="preserve">, 1990 - </w:t>
      </w:r>
      <w:r w:rsidR="0009483B">
        <w:rPr>
          <w:sz w:val="22"/>
          <w:szCs w:val="22"/>
        </w:rPr>
        <w:t>2011</w:t>
      </w:r>
    </w:p>
    <w:p w:rsidR="00787589" w:rsidRDefault="008033C1" w:rsidP="00787589">
      <w:pPr>
        <w:jc w:val="center"/>
      </w:pPr>
      <w:r>
        <w:rPr>
          <w:noProof/>
        </w:rPr>
        <w:drawing>
          <wp:inline distT="0" distB="0" distL="0" distR="0">
            <wp:extent cx="4848225" cy="2413588"/>
            <wp:effectExtent l="19050" t="0" r="9525" b="0"/>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4848225" cy="2413588"/>
                    </a:xfrm>
                    <a:prstGeom prst="rect">
                      <a:avLst/>
                    </a:prstGeom>
                    <a:noFill/>
                    <a:ln w="9525">
                      <a:noFill/>
                      <a:miter lim="800000"/>
                      <a:headEnd/>
                      <a:tailEnd/>
                    </a:ln>
                  </pic:spPr>
                </pic:pic>
              </a:graphicData>
            </a:graphic>
          </wp:inline>
        </w:drawing>
      </w:r>
      <w:r w:rsidR="0009483B" w:rsidRPr="0009483B" w:rsidDel="0009483B">
        <w:t xml:space="preserve"> </w:t>
      </w:r>
    </w:p>
    <w:p w:rsidR="00FB3C9E" w:rsidRPr="0009483B" w:rsidRDefault="0009483B" w:rsidP="0049011B">
      <w:pPr>
        <w:jc w:val="both"/>
        <w:rPr>
          <w:sz w:val="20"/>
          <w:szCs w:val="20"/>
        </w:rPr>
      </w:pPr>
      <w:r>
        <w:tab/>
        <w:t xml:space="preserve">    </w:t>
      </w:r>
      <w:r>
        <w:rPr>
          <w:sz w:val="20"/>
          <w:szCs w:val="20"/>
        </w:rPr>
        <w:t xml:space="preserve">Source:  EIA SEDS.  Other includes </w:t>
      </w:r>
      <w:r w:rsidRPr="0009483B">
        <w:rPr>
          <w:sz w:val="20"/>
          <w:szCs w:val="20"/>
        </w:rPr>
        <w:t>lubricants, LPG, electricity, natural gas and coal</w:t>
      </w:r>
      <w:r>
        <w:rPr>
          <w:sz w:val="20"/>
          <w:szCs w:val="20"/>
        </w:rPr>
        <w:t>.</w:t>
      </w:r>
    </w:p>
    <w:p w:rsidR="0009483B" w:rsidRDefault="0009483B" w:rsidP="0049011B">
      <w:pPr>
        <w:jc w:val="both"/>
      </w:pPr>
    </w:p>
    <w:p w:rsidR="00396B94" w:rsidRPr="007846FE" w:rsidRDefault="00151E4E" w:rsidP="0049011B">
      <w:pPr>
        <w:jc w:val="both"/>
        <w:rPr>
          <w:rFonts w:ascii="Times New Roman" w:hAnsi="Times New Roman" w:cs="Times New Roman"/>
          <w:sz w:val="24"/>
          <w:szCs w:val="24"/>
        </w:rPr>
      </w:pPr>
      <w:r w:rsidRPr="007846FE">
        <w:rPr>
          <w:rFonts w:ascii="Times New Roman" w:hAnsi="Times New Roman" w:cs="Times New Roman"/>
          <w:sz w:val="24"/>
          <w:szCs w:val="24"/>
        </w:rPr>
        <w:t xml:space="preserve">Washington is a major consumer of aviation fuel </w:t>
      </w:r>
      <w:r w:rsidR="006F26FF" w:rsidRPr="007846FE">
        <w:rPr>
          <w:rFonts w:ascii="Times New Roman" w:hAnsi="Times New Roman" w:cs="Times New Roman"/>
          <w:sz w:val="24"/>
          <w:szCs w:val="24"/>
        </w:rPr>
        <w:t>and is home to several military bases</w:t>
      </w:r>
      <w:r w:rsidRPr="007846FE">
        <w:rPr>
          <w:rFonts w:ascii="Times New Roman" w:hAnsi="Times New Roman" w:cs="Times New Roman"/>
          <w:sz w:val="24"/>
          <w:szCs w:val="24"/>
        </w:rPr>
        <w:t xml:space="preserve">.  </w:t>
      </w:r>
      <w:r w:rsidR="007A3BA0" w:rsidRPr="007846FE">
        <w:rPr>
          <w:rFonts w:ascii="Times New Roman" w:hAnsi="Times New Roman" w:cs="Times New Roman"/>
          <w:sz w:val="24"/>
          <w:szCs w:val="24"/>
        </w:rPr>
        <w:t>A</w:t>
      </w:r>
      <w:r w:rsidRPr="007846FE">
        <w:rPr>
          <w:rFonts w:ascii="Times New Roman" w:hAnsi="Times New Roman" w:cs="Times New Roman"/>
          <w:sz w:val="24"/>
          <w:szCs w:val="24"/>
        </w:rPr>
        <w:t xml:space="preserve">viation fuel consumption has dropped more than 20 percent since </w:t>
      </w:r>
      <w:r w:rsidR="006F26FF" w:rsidRPr="007846FE">
        <w:rPr>
          <w:rFonts w:ascii="Times New Roman" w:hAnsi="Times New Roman" w:cs="Times New Roman"/>
          <w:sz w:val="24"/>
          <w:szCs w:val="24"/>
        </w:rPr>
        <w:t xml:space="preserve">2000, mostly </w:t>
      </w:r>
      <w:r w:rsidRPr="007846FE">
        <w:rPr>
          <w:rFonts w:ascii="Times New Roman" w:hAnsi="Times New Roman" w:cs="Times New Roman"/>
          <w:sz w:val="24"/>
          <w:szCs w:val="24"/>
        </w:rPr>
        <w:t xml:space="preserve">due to </w:t>
      </w:r>
      <w:r w:rsidR="00D25E67" w:rsidRPr="007846FE">
        <w:rPr>
          <w:rFonts w:ascii="Times New Roman" w:hAnsi="Times New Roman" w:cs="Times New Roman"/>
          <w:sz w:val="24"/>
          <w:szCs w:val="24"/>
        </w:rPr>
        <w:t>changes in commercial transportation patterns</w:t>
      </w:r>
      <w:r w:rsidRPr="007846FE">
        <w:rPr>
          <w:rFonts w:ascii="Times New Roman" w:hAnsi="Times New Roman" w:cs="Times New Roman"/>
          <w:sz w:val="24"/>
          <w:szCs w:val="24"/>
        </w:rPr>
        <w:t xml:space="preserve"> and more efficient aircraft</w:t>
      </w:r>
      <w:r w:rsidR="006F26FF" w:rsidRPr="007846FE">
        <w:rPr>
          <w:rFonts w:ascii="Times New Roman" w:hAnsi="Times New Roman" w:cs="Times New Roman"/>
          <w:sz w:val="24"/>
          <w:szCs w:val="24"/>
        </w:rPr>
        <w:t xml:space="preserve"> engines</w:t>
      </w:r>
      <w:r w:rsidRPr="007846FE">
        <w:rPr>
          <w:rFonts w:ascii="Times New Roman" w:hAnsi="Times New Roman" w:cs="Times New Roman"/>
          <w:sz w:val="24"/>
          <w:szCs w:val="24"/>
        </w:rPr>
        <w:t xml:space="preserve">. </w:t>
      </w:r>
      <w:r w:rsidR="004B6BAA" w:rsidRPr="007846FE">
        <w:rPr>
          <w:rFonts w:ascii="Times New Roman" w:hAnsi="Times New Roman" w:cs="Times New Roman"/>
          <w:sz w:val="24"/>
          <w:szCs w:val="24"/>
        </w:rPr>
        <w:t xml:space="preserve">Motor gasoline consumption remained relatively flat from 2000 to </w:t>
      </w:r>
      <w:r w:rsidR="006A303A" w:rsidRPr="007846FE">
        <w:rPr>
          <w:rFonts w:ascii="Times New Roman" w:hAnsi="Times New Roman" w:cs="Times New Roman"/>
          <w:sz w:val="24"/>
          <w:szCs w:val="24"/>
        </w:rPr>
        <w:t xml:space="preserve">2011 </w:t>
      </w:r>
      <w:r w:rsidR="004B6BAA" w:rsidRPr="007846FE">
        <w:rPr>
          <w:rFonts w:ascii="Times New Roman" w:hAnsi="Times New Roman" w:cs="Times New Roman"/>
          <w:sz w:val="24"/>
          <w:szCs w:val="24"/>
        </w:rPr>
        <w:t xml:space="preserve">following a period of rapid growth from 1990 to 2000.  </w:t>
      </w:r>
      <w:r w:rsidR="00AB49C5" w:rsidRPr="007846FE">
        <w:rPr>
          <w:rFonts w:ascii="Times New Roman" w:hAnsi="Times New Roman" w:cs="Times New Roman"/>
          <w:sz w:val="24"/>
          <w:szCs w:val="24"/>
        </w:rPr>
        <w:t xml:space="preserve">Diesel consumption shows a period of </w:t>
      </w:r>
      <w:r w:rsidR="006231A5" w:rsidRPr="007846FE">
        <w:rPr>
          <w:rFonts w:ascii="Times New Roman" w:hAnsi="Times New Roman" w:cs="Times New Roman"/>
          <w:sz w:val="24"/>
          <w:szCs w:val="24"/>
        </w:rPr>
        <w:t>significant</w:t>
      </w:r>
      <w:r w:rsidR="00AB49C5" w:rsidRPr="007846FE">
        <w:rPr>
          <w:rFonts w:ascii="Times New Roman" w:hAnsi="Times New Roman" w:cs="Times New Roman"/>
          <w:sz w:val="24"/>
          <w:szCs w:val="24"/>
        </w:rPr>
        <w:t xml:space="preserve"> growth from </w:t>
      </w:r>
      <w:r w:rsidR="006231A5" w:rsidRPr="007846FE">
        <w:rPr>
          <w:rFonts w:ascii="Times New Roman" w:hAnsi="Times New Roman" w:cs="Times New Roman"/>
          <w:sz w:val="24"/>
          <w:szCs w:val="24"/>
        </w:rPr>
        <w:t xml:space="preserve">2006 to </w:t>
      </w:r>
      <w:r w:rsidR="006A303A" w:rsidRPr="007846FE">
        <w:rPr>
          <w:rFonts w:ascii="Times New Roman" w:hAnsi="Times New Roman" w:cs="Times New Roman"/>
          <w:sz w:val="24"/>
          <w:szCs w:val="24"/>
        </w:rPr>
        <w:t xml:space="preserve">2007 </w:t>
      </w:r>
      <w:r w:rsidR="006231A5" w:rsidRPr="007846FE">
        <w:rPr>
          <w:rFonts w:ascii="Times New Roman" w:hAnsi="Times New Roman" w:cs="Times New Roman"/>
          <w:sz w:val="24"/>
          <w:szCs w:val="24"/>
        </w:rPr>
        <w:t xml:space="preserve">followed by </w:t>
      </w:r>
      <w:r w:rsidR="006A303A" w:rsidRPr="007846FE">
        <w:rPr>
          <w:rFonts w:ascii="Times New Roman" w:hAnsi="Times New Roman" w:cs="Times New Roman"/>
          <w:sz w:val="24"/>
          <w:szCs w:val="24"/>
        </w:rPr>
        <w:t xml:space="preserve">a sharp </w:t>
      </w:r>
      <w:r w:rsidR="006231A5" w:rsidRPr="007846FE">
        <w:rPr>
          <w:rFonts w:ascii="Times New Roman" w:hAnsi="Times New Roman" w:cs="Times New Roman"/>
          <w:sz w:val="24"/>
          <w:szCs w:val="24"/>
        </w:rPr>
        <w:t xml:space="preserve">decline </w:t>
      </w:r>
      <w:r w:rsidR="006A303A" w:rsidRPr="007846FE">
        <w:rPr>
          <w:rFonts w:ascii="Times New Roman" w:hAnsi="Times New Roman" w:cs="Times New Roman"/>
          <w:sz w:val="24"/>
          <w:szCs w:val="24"/>
        </w:rPr>
        <w:t>through 2010</w:t>
      </w:r>
      <w:r w:rsidR="006231A5" w:rsidRPr="007846FE">
        <w:rPr>
          <w:rFonts w:ascii="Times New Roman" w:hAnsi="Times New Roman" w:cs="Times New Roman"/>
          <w:sz w:val="24"/>
          <w:szCs w:val="24"/>
        </w:rPr>
        <w:t xml:space="preserve">.  </w:t>
      </w:r>
      <w:r w:rsidR="006A303A" w:rsidRPr="007846FE">
        <w:rPr>
          <w:rFonts w:ascii="Times New Roman" w:hAnsi="Times New Roman" w:cs="Times New Roman"/>
          <w:sz w:val="24"/>
          <w:szCs w:val="24"/>
        </w:rPr>
        <w:t xml:space="preserve">Diesel fuel consumption increased 9 percent in 2011.  </w:t>
      </w:r>
      <w:r w:rsidR="00D66900" w:rsidRPr="007846FE">
        <w:rPr>
          <w:rFonts w:ascii="Times New Roman" w:hAnsi="Times New Roman" w:cs="Times New Roman"/>
          <w:sz w:val="24"/>
          <w:szCs w:val="24"/>
        </w:rPr>
        <w:t>Interestingly, g</w:t>
      </w:r>
      <w:r w:rsidR="004B6BAA" w:rsidRPr="007846FE">
        <w:rPr>
          <w:rFonts w:ascii="Times New Roman" w:hAnsi="Times New Roman" w:cs="Times New Roman"/>
          <w:sz w:val="24"/>
          <w:szCs w:val="24"/>
        </w:rPr>
        <w:t xml:space="preserve">asoline consumption declined </w:t>
      </w:r>
      <w:r w:rsidR="0049011B" w:rsidRPr="007846FE">
        <w:rPr>
          <w:rFonts w:ascii="Times New Roman" w:hAnsi="Times New Roman" w:cs="Times New Roman"/>
          <w:sz w:val="24"/>
          <w:szCs w:val="24"/>
        </w:rPr>
        <w:t xml:space="preserve">only minimally, </w:t>
      </w:r>
      <w:r w:rsidR="004B6BAA" w:rsidRPr="007846FE">
        <w:rPr>
          <w:rFonts w:ascii="Times New Roman" w:hAnsi="Times New Roman" w:cs="Times New Roman"/>
          <w:sz w:val="24"/>
          <w:szCs w:val="24"/>
        </w:rPr>
        <w:t>by just over 1 percent</w:t>
      </w:r>
      <w:r w:rsidR="0049011B" w:rsidRPr="007846FE">
        <w:rPr>
          <w:rFonts w:ascii="Times New Roman" w:hAnsi="Times New Roman" w:cs="Times New Roman"/>
          <w:sz w:val="24"/>
          <w:szCs w:val="24"/>
        </w:rPr>
        <w:t>,</w:t>
      </w:r>
      <w:r w:rsidR="004B6BAA" w:rsidRPr="007846FE">
        <w:rPr>
          <w:rFonts w:ascii="Times New Roman" w:hAnsi="Times New Roman" w:cs="Times New Roman"/>
          <w:sz w:val="24"/>
          <w:szCs w:val="24"/>
        </w:rPr>
        <w:t xml:space="preserve"> </w:t>
      </w:r>
      <w:r w:rsidR="0049011B" w:rsidRPr="007846FE">
        <w:rPr>
          <w:rFonts w:ascii="Times New Roman" w:hAnsi="Times New Roman" w:cs="Times New Roman"/>
          <w:sz w:val="24"/>
          <w:szCs w:val="24"/>
        </w:rPr>
        <w:t xml:space="preserve">during the </w:t>
      </w:r>
      <w:r w:rsidR="006F26FF" w:rsidRPr="007846FE">
        <w:rPr>
          <w:rFonts w:ascii="Times New Roman" w:hAnsi="Times New Roman" w:cs="Times New Roman"/>
          <w:sz w:val="24"/>
          <w:szCs w:val="24"/>
        </w:rPr>
        <w:t xml:space="preserve">height of the </w:t>
      </w:r>
      <w:r w:rsidR="0049011B" w:rsidRPr="007846FE">
        <w:rPr>
          <w:rFonts w:ascii="Times New Roman" w:hAnsi="Times New Roman" w:cs="Times New Roman"/>
          <w:sz w:val="24"/>
          <w:szCs w:val="24"/>
        </w:rPr>
        <w:t>economic recession</w:t>
      </w:r>
      <w:r w:rsidR="00AB49C5" w:rsidRPr="007846FE">
        <w:rPr>
          <w:rFonts w:ascii="Times New Roman" w:hAnsi="Times New Roman" w:cs="Times New Roman"/>
          <w:sz w:val="24"/>
          <w:szCs w:val="24"/>
        </w:rPr>
        <w:t>,</w:t>
      </w:r>
      <w:r w:rsidR="0049011B" w:rsidRPr="007846FE">
        <w:rPr>
          <w:rFonts w:ascii="Times New Roman" w:hAnsi="Times New Roman" w:cs="Times New Roman"/>
          <w:sz w:val="24"/>
          <w:szCs w:val="24"/>
        </w:rPr>
        <w:t xml:space="preserve"> from 2008 to 2009</w:t>
      </w:r>
      <w:r w:rsidR="004B6BAA" w:rsidRPr="007846FE">
        <w:rPr>
          <w:rFonts w:ascii="Times New Roman" w:hAnsi="Times New Roman" w:cs="Times New Roman"/>
          <w:sz w:val="24"/>
          <w:szCs w:val="24"/>
        </w:rPr>
        <w:t xml:space="preserve">, which is </w:t>
      </w:r>
      <w:r w:rsidR="0049011B" w:rsidRPr="007846FE">
        <w:rPr>
          <w:rFonts w:ascii="Times New Roman" w:hAnsi="Times New Roman" w:cs="Times New Roman"/>
          <w:sz w:val="24"/>
          <w:szCs w:val="24"/>
        </w:rPr>
        <w:t>in</w:t>
      </w:r>
      <w:r w:rsidR="004B6BAA" w:rsidRPr="007846FE">
        <w:rPr>
          <w:rFonts w:ascii="Times New Roman" w:hAnsi="Times New Roman" w:cs="Times New Roman"/>
          <w:sz w:val="24"/>
          <w:szCs w:val="24"/>
        </w:rPr>
        <w:t xml:space="preserve"> contrast to the trend in diesel consumption, which declined </w:t>
      </w:r>
      <w:r w:rsidR="0049011B" w:rsidRPr="007846FE">
        <w:rPr>
          <w:rFonts w:ascii="Times New Roman" w:hAnsi="Times New Roman" w:cs="Times New Roman"/>
          <w:sz w:val="24"/>
          <w:szCs w:val="24"/>
        </w:rPr>
        <w:t xml:space="preserve">by </w:t>
      </w:r>
      <w:r w:rsidR="006A303A" w:rsidRPr="007846FE">
        <w:rPr>
          <w:rFonts w:ascii="Times New Roman" w:hAnsi="Times New Roman" w:cs="Times New Roman"/>
          <w:sz w:val="24"/>
          <w:szCs w:val="24"/>
        </w:rPr>
        <w:t>almost 13</w:t>
      </w:r>
      <w:r w:rsidR="0049011B" w:rsidRPr="007846FE">
        <w:rPr>
          <w:rFonts w:ascii="Times New Roman" w:hAnsi="Times New Roman" w:cs="Times New Roman"/>
          <w:sz w:val="24"/>
          <w:szCs w:val="24"/>
        </w:rPr>
        <w:t xml:space="preserve"> percent</w:t>
      </w:r>
      <w:r w:rsidR="00765E90" w:rsidRPr="007846FE">
        <w:rPr>
          <w:rFonts w:ascii="Times New Roman" w:hAnsi="Times New Roman" w:cs="Times New Roman"/>
          <w:sz w:val="24"/>
          <w:szCs w:val="24"/>
        </w:rPr>
        <w:t xml:space="preserve"> during that period</w:t>
      </w:r>
      <w:r w:rsidR="0049011B" w:rsidRPr="007846FE">
        <w:rPr>
          <w:rFonts w:ascii="Times New Roman" w:hAnsi="Times New Roman" w:cs="Times New Roman"/>
          <w:sz w:val="24"/>
          <w:szCs w:val="24"/>
        </w:rPr>
        <w:t xml:space="preserve">.   Statewide fuel </w:t>
      </w:r>
      <w:r w:rsidR="0049011B" w:rsidRPr="007846FE">
        <w:rPr>
          <w:rFonts w:ascii="Times New Roman" w:hAnsi="Times New Roman" w:cs="Times New Roman"/>
          <w:sz w:val="24"/>
          <w:szCs w:val="24"/>
        </w:rPr>
        <w:lastRenderedPageBreak/>
        <w:t xml:space="preserve">consumption models prepared by the Washington State Department of Transportation show that diesel consumption has a strong positive correlation to the rate of Washington real personal income which helps to explain the decline </w:t>
      </w:r>
      <w:r w:rsidR="006F26FF" w:rsidRPr="007846FE">
        <w:rPr>
          <w:rFonts w:ascii="Times New Roman" w:hAnsi="Times New Roman" w:cs="Times New Roman"/>
          <w:sz w:val="24"/>
          <w:szCs w:val="24"/>
        </w:rPr>
        <w:t xml:space="preserve">in consumption </w:t>
      </w:r>
      <w:r w:rsidR="0049011B" w:rsidRPr="007846FE">
        <w:rPr>
          <w:rFonts w:ascii="Times New Roman" w:hAnsi="Times New Roman" w:cs="Times New Roman"/>
          <w:sz w:val="24"/>
          <w:szCs w:val="24"/>
        </w:rPr>
        <w:t>during the period of reduced personal income.</w:t>
      </w:r>
      <w:r w:rsidR="0049011B" w:rsidRPr="007846FE">
        <w:rPr>
          <w:rStyle w:val="FootnoteReference"/>
          <w:rFonts w:ascii="Times New Roman" w:hAnsi="Times New Roman" w:cs="Times New Roman"/>
          <w:sz w:val="24"/>
          <w:szCs w:val="24"/>
        </w:rPr>
        <w:footnoteReference w:id="30"/>
      </w:r>
      <w:r w:rsidR="00AB49C5" w:rsidRPr="007846FE">
        <w:rPr>
          <w:rFonts w:ascii="Times New Roman" w:hAnsi="Times New Roman" w:cs="Times New Roman"/>
          <w:sz w:val="24"/>
          <w:szCs w:val="24"/>
        </w:rPr>
        <w:t xml:space="preserve"> </w:t>
      </w:r>
    </w:p>
    <w:p w:rsidR="001E73E8" w:rsidRPr="007846FE" w:rsidRDefault="001E73E8" w:rsidP="0049011B">
      <w:pPr>
        <w:jc w:val="both"/>
        <w:rPr>
          <w:rFonts w:ascii="Times New Roman" w:hAnsi="Times New Roman" w:cs="Times New Roman"/>
          <w:sz w:val="24"/>
          <w:szCs w:val="24"/>
        </w:rPr>
      </w:pPr>
    </w:p>
    <w:p w:rsidR="00150745" w:rsidRDefault="001756FC" w:rsidP="0049011B">
      <w:pPr>
        <w:jc w:val="both"/>
      </w:pPr>
      <w:r w:rsidRPr="007846FE">
        <w:rPr>
          <w:rFonts w:ascii="Times New Roman" w:hAnsi="Times New Roman" w:cs="Times New Roman"/>
          <w:sz w:val="24"/>
          <w:szCs w:val="24"/>
        </w:rPr>
        <w:t xml:space="preserve">Washington’s </w:t>
      </w:r>
      <w:r w:rsidR="00CD69EB" w:rsidRPr="007846FE">
        <w:rPr>
          <w:rFonts w:ascii="Times New Roman" w:hAnsi="Times New Roman" w:cs="Times New Roman"/>
          <w:sz w:val="24"/>
          <w:szCs w:val="24"/>
        </w:rPr>
        <w:t xml:space="preserve">per capita on-road (gasoline and diesel) fuel consumption is the second lowest in the region after California.  Per capita on-road fuel consumption </w:t>
      </w:r>
      <w:r w:rsidR="00384555" w:rsidRPr="007846FE">
        <w:rPr>
          <w:rFonts w:ascii="Times New Roman" w:hAnsi="Times New Roman" w:cs="Times New Roman"/>
          <w:sz w:val="24"/>
          <w:szCs w:val="24"/>
        </w:rPr>
        <w:t xml:space="preserve">remained relatively steady from 1990 to 2007 followed by </w:t>
      </w:r>
      <w:r w:rsidR="00CD69EB" w:rsidRPr="007846FE">
        <w:rPr>
          <w:rFonts w:ascii="Times New Roman" w:hAnsi="Times New Roman" w:cs="Times New Roman"/>
          <w:sz w:val="24"/>
          <w:szCs w:val="24"/>
        </w:rPr>
        <w:t xml:space="preserve">an average </w:t>
      </w:r>
      <w:r w:rsidR="002534ED" w:rsidRPr="007846FE">
        <w:rPr>
          <w:rFonts w:ascii="Times New Roman" w:hAnsi="Times New Roman" w:cs="Times New Roman"/>
          <w:sz w:val="24"/>
          <w:szCs w:val="24"/>
        </w:rPr>
        <w:t xml:space="preserve">annual </w:t>
      </w:r>
      <w:r w:rsidR="00384555" w:rsidRPr="007846FE">
        <w:rPr>
          <w:rFonts w:ascii="Times New Roman" w:hAnsi="Times New Roman" w:cs="Times New Roman"/>
          <w:sz w:val="24"/>
          <w:szCs w:val="24"/>
        </w:rPr>
        <w:t>decrease</w:t>
      </w:r>
      <w:r w:rsidR="00CD69EB" w:rsidRPr="007846FE">
        <w:rPr>
          <w:rFonts w:ascii="Times New Roman" w:hAnsi="Times New Roman" w:cs="Times New Roman"/>
          <w:sz w:val="24"/>
          <w:szCs w:val="24"/>
        </w:rPr>
        <w:t xml:space="preserve"> of 3.3 percent from 2007 to 2010 and increased 0.3 percent in 2011</w:t>
      </w:r>
      <w:r w:rsidR="00384555" w:rsidRPr="007846FE">
        <w:rPr>
          <w:rFonts w:ascii="Times New Roman" w:hAnsi="Times New Roman" w:cs="Times New Roman"/>
          <w:sz w:val="24"/>
          <w:szCs w:val="24"/>
        </w:rPr>
        <w:t>.  Figure 12 shows per capita on-road fuel consumption for Washington and neighboring states from 1990 to 2011.</w:t>
      </w:r>
    </w:p>
    <w:p w:rsidR="000C52E0" w:rsidRDefault="000C52E0" w:rsidP="001E73E8">
      <w:pPr>
        <w:jc w:val="center"/>
      </w:pPr>
    </w:p>
    <w:p w:rsidR="008033C1" w:rsidRDefault="00287A71">
      <w:pPr>
        <w:pStyle w:val="Caption"/>
        <w:keepNext/>
        <w:jc w:val="center"/>
        <w:rPr>
          <w:sz w:val="22"/>
          <w:szCs w:val="22"/>
        </w:rPr>
      </w:pPr>
      <w:proofErr w:type="gramStart"/>
      <w:r w:rsidRPr="00287A71">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12</w:t>
      </w:r>
      <w:r w:rsidR="007B276C">
        <w:rPr>
          <w:sz w:val="22"/>
          <w:szCs w:val="22"/>
        </w:rPr>
        <w:fldChar w:fldCharType="end"/>
      </w:r>
      <w:r w:rsidRPr="00287A71">
        <w:rPr>
          <w:sz w:val="22"/>
          <w:szCs w:val="22"/>
        </w:rPr>
        <w:t>.</w:t>
      </w:r>
      <w:proofErr w:type="gramEnd"/>
      <w:r w:rsidRPr="00287A71">
        <w:rPr>
          <w:sz w:val="22"/>
          <w:szCs w:val="22"/>
        </w:rPr>
        <w:t xml:space="preserve"> Per Capita </w:t>
      </w:r>
      <w:r w:rsidR="00A83ECB">
        <w:rPr>
          <w:sz w:val="22"/>
          <w:szCs w:val="22"/>
        </w:rPr>
        <w:t>On-Road (</w:t>
      </w:r>
      <w:r w:rsidRPr="00287A71">
        <w:rPr>
          <w:sz w:val="22"/>
          <w:szCs w:val="22"/>
        </w:rPr>
        <w:t xml:space="preserve">Gasoline </w:t>
      </w:r>
      <w:r w:rsidR="00A83ECB">
        <w:rPr>
          <w:sz w:val="22"/>
          <w:szCs w:val="22"/>
        </w:rPr>
        <w:t xml:space="preserve">and Diesel) Fuel </w:t>
      </w:r>
      <w:r w:rsidRPr="00287A71">
        <w:rPr>
          <w:sz w:val="22"/>
          <w:szCs w:val="22"/>
        </w:rPr>
        <w:t>Consumption 1990 - 2011</w:t>
      </w:r>
    </w:p>
    <w:p w:rsidR="008033C1" w:rsidRDefault="008033C1">
      <w:pPr>
        <w:ind w:left="435"/>
        <w:jc w:val="center"/>
      </w:pPr>
      <w:r>
        <w:rPr>
          <w:noProof/>
        </w:rPr>
        <w:drawing>
          <wp:inline distT="0" distB="0" distL="0" distR="0">
            <wp:extent cx="5374035" cy="3216619"/>
            <wp:effectExtent l="19050" t="0" r="0" b="0"/>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375405" cy="3217439"/>
                    </a:xfrm>
                    <a:prstGeom prst="rect">
                      <a:avLst/>
                    </a:prstGeom>
                    <a:noFill/>
                    <a:ln w="9525">
                      <a:noFill/>
                      <a:miter lim="800000"/>
                      <a:headEnd/>
                      <a:tailEnd/>
                    </a:ln>
                  </pic:spPr>
                </pic:pic>
              </a:graphicData>
            </a:graphic>
          </wp:inline>
        </w:drawing>
      </w:r>
    </w:p>
    <w:p w:rsidR="008033C1" w:rsidRDefault="001756FC">
      <w:pPr>
        <w:rPr>
          <w:sz w:val="20"/>
          <w:szCs w:val="20"/>
        </w:rPr>
      </w:pPr>
      <w:r>
        <w:tab/>
        <w:t xml:space="preserve">   </w:t>
      </w:r>
      <w:r>
        <w:rPr>
          <w:sz w:val="20"/>
          <w:szCs w:val="20"/>
        </w:rPr>
        <w:t xml:space="preserve">Source:  EIA SEDS.  </w:t>
      </w:r>
      <w:proofErr w:type="gramStart"/>
      <w:r>
        <w:rPr>
          <w:sz w:val="20"/>
          <w:szCs w:val="20"/>
        </w:rPr>
        <w:t>Based on resident population including Armed Forces.</w:t>
      </w:r>
      <w:proofErr w:type="gramEnd"/>
    </w:p>
    <w:p w:rsidR="008033C1" w:rsidRDefault="001756FC">
      <w:pPr>
        <w:ind w:left="435" w:firstLine="285"/>
      </w:pPr>
      <w:r>
        <w:rPr>
          <w:sz w:val="20"/>
          <w:szCs w:val="20"/>
        </w:rPr>
        <w:t xml:space="preserve">   </w:t>
      </w:r>
    </w:p>
    <w:p w:rsidR="00396B94" w:rsidRDefault="006F26FF" w:rsidP="006F26FF">
      <w:pPr>
        <w:pStyle w:val="Heading3"/>
      </w:pPr>
      <w:bookmarkStart w:id="22" w:name="_Toc365321177"/>
      <w:r>
        <w:t>Expenditures</w:t>
      </w:r>
      <w:bookmarkEnd w:id="22"/>
    </w:p>
    <w:p w:rsidR="00E6606B" w:rsidRPr="007846FE" w:rsidRDefault="00E27780" w:rsidP="001360C0">
      <w:pPr>
        <w:jc w:val="both"/>
        <w:rPr>
          <w:rFonts w:ascii="Times New Roman" w:hAnsi="Times New Roman" w:cs="Times New Roman"/>
          <w:sz w:val="24"/>
          <w:szCs w:val="24"/>
        </w:rPr>
      </w:pPr>
      <w:r w:rsidRPr="007846FE">
        <w:rPr>
          <w:rFonts w:ascii="Times New Roman" w:hAnsi="Times New Roman" w:cs="Times New Roman"/>
          <w:sz w:val="24"/>
          <w:szCs w:val="24"/>
        </w:rPr>
        <w:t>The transportation sector accounts for the largest share of energy expenditures</w:t>
      </w:r>
      <w:r w:rsidR="001C2BEA" w:rsidRPr="007846FE">
        <w:rPr>
          <w:rFonts w:ascii="Times New Roman" w:hAnsi="Times New Roman" w:cs="Times New Roman"/>
          <w:sz w:val="24"/>
          <w:szCs w:val="24"/>
        </w:rPr>
        <w:t xml:space="preserve"> in Washington</w:t>
      </w:r>
      <w:r w:rsidRPr="007846FE">
        <w:rPr>
          <w:rFonts w:ascii="Times New Roman" w:hAnsi="Times New Roman" w:cs="Times New Roman"/>
          <w:sz w:val="24"/>
          <w:szCs w:val="24"/>
        </w:rPr>
        <w:t xml:space="preserve"> </w:t>
      </w:r>
      <w:r w:rsidR="002534ED" w:rsidRPr="007846FE">
        <w:rPr>
          <w:rFonts w:ascii="Times New Roman" w:hAnsi="Times New Roman" w:cs="Times New Roman"/>
          <w:sz w:val="24"/>
          <w:szCs w:val="24"/>
        </w:rPr>
        <w:t>(</w:t>
      </w:r>
      <w:r w:rsidRPr="007846FE">
        <w:rPr>
          <w:rFonts w:ascii="Times New Roman" w:hAnsi="Times New Roman" w:cs="Times New Roman"/>
          <w:sz w:val="24"/>
          <w:szCs w:val="24"/>
        </w:rPr>
        <w:t>58 percent in 2010</w:t>
      </w:r>
      <w:r w:rsidR="002534ED" w:rsidRPr="007846FE">
        <w:rPr>
          <w:rFonts w:ascii="Times New Roman" w:hAnsi="Times New Roman" w:cs="Times New Roman"/>
          <w:sz w:val="24"/>
          <w:szCs w:val="24"/>
        </w:rPr>
        <w:t>)</w:t>
      </w:r>
      <w:r w:rsidRPr="007846FE">
        <w:rPr>
          <w:rFonts w:ascii="Times New Roman" w:hAnsi="Times New Roman" w:cs="Times New Roman"/>
          <w:sz w:val="24"/>
          <w:szCs w:val="24"/>
        </w:rPr>
        <w:t>.</w:t>
      </w:r>
      <w:r w:rsidRPr="007846FE">
        <w:rPr>
          <w:rStyle w:val="FootnoteReference"/>
          <w:rFonts w:ascii="Times New Roman" w:hAnsi="Times New Roman" w:cs="Times New Roman"/>
          <w:sz w:val="24"/>
          <w:szCs w:val="24"/>
        </w:rPr>
        <w:footnoteReference w:id="31"/>
      </w:r>
      <w:r w:rsidR="001C2BEA" w:rsidRPr="007846FE">
        <w:rPr>
          <w:rFonts w:ascii="Times New Roman" w:hAnsi="Times New Roman" w:cs="Times New Roman"/>
          <w:sz w:val="24"/>
          <w:szCs w:val="24"/>
        </w:rPr>
        <w:t xml:space="preserve"> </w:t>
      </w:r>
      <w:r w:rsidR="00765E90" w:rsidRPr="007846FE">
        <w:rPr>
          <w:rFonts w:ascii="Times New Roman" w:hAnsi="Times New Roman" w:cs="Times New Roman"/>
          <w:sz w:val="24"/>
          <w:szCs w:val="24"/>
        </w:rPr>
        <w:t>The</w:t>
      </w:r>
      <w:r w:rsidR="001C2BEA" w:rsidRPr="007846FE">
        <w:rPr>
          <w:rFonts w:ascii="Times New Roman" w:hAnsi="Times New Roman" w:cs="Times New Roman"/>
          <w:sz w:val="24"/>
          <w:szCs w:val="24"/>
        </w:rPr>
        <w:t xml:space="preserve"> largest energy expenditures in the transportation sector are </w:t>
      </w:r>
      <w:r w:rsidR="00E6606B" w:rsidRPr="007846FE">
        <w:rPr>
          <w:rFonts w:ascii="Times New Roman" w:hAnsi="Times New Roman" w:cs="Times New Roman"/>
          <w:sz w:val="24"/>
          <w:szCs w:val="24"/>
        </w:rPr>
        <w:t>for</w:t>
      </w:r>
      <w:r w:rsidR="001C2BEA" w:rsidRPr="007846FE">
        <w:rPr>
          <w:rFonts w:ascii="Times New Roman" w:hAnsi="Times New Roman" w:cs="Times New Roman"/>
          <w:sz w:val="24"/>
          <w:szCs w:val="24"/>
        </w:rPr>
        <w:t xml:space="preserve"> motor gasoline, </w:t>
      </w:r>
      <w:r w:rsidR="00E6606B" w:rsidRPr="007846FE">
        <w:rPr>
          <w:rFonts w:ascii="Times New Roman" w:hAnsi="Times New Roman" w:cs="Times New Roman"/>
          <w:sz w:val="24"/>
          <w:szCs w:val="24"/>
        </w:rPr>
        <w:t>followed by diesel fuel</w:t>
      </w:r>
      <w:r w:rsidR="001C2BEA" w:rsidRPr="007846FE">
        <w:rPr>
          <w:rFonts w:ascii="Times New Roman" w:hAnsi="Times New Roman" w:cs="Times New Roman"/>
          <w:sz w:val="24"/>
          <w:szCs w:val="24"/>
        </w:rPr>
        <w:t xml:space="preserve"> and aviation fuel.  </w:t>
      </w:r>
      <w:r w:rsidR="00F00E85">
        <w:fldChar w:fldCharType="begin"/>
      </w:r>
      <w:r w:rsidR="00F00E85">
        <w:instrText xml:space="preserve"> REF _Ref362390108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13</w:t>
      </w:r>
      <w:r w:rsidR="00F00E85">
        <w:fldChar w:fldCharType="end"/>
      </w:r>
      <w:r w:rsidR="00061E18" w:rsidRPr="007846FE">
        <w:rPr>
          <w:rFonts w:ascii="Times New Roman" w:hAnsi="Times New Roman" w:cs="Times New Roman"/>
          <w:sz w:val="24"/>
          <w:szCs w:val="24"/>
        </w:rPr>
        <w:t xml:space="preserve"> </w:t>
      </w:r>
      <w:r w:rsidR="00E6606B" w:rsidRPr="007846FE">
        <w:rPr>
          <w:rFonts w:ascii="Times New Roman" w:hAnsi="Times New Roman" w:cs="Times New Roman"/>
          <w:sz w:val="24"/>
          <w:szCs w:val="24"/>
        </w:rPr>
        <w:t xml:space="preserve">shows expenditures for </w:t>
      </w:r>
      <w:r w:rsidR="0062269A" w:rsidRPr="007846FE">
        <w:rPr>
          <w:rFonts w:ascii="Times New Roman" w:hAnsi="Times New Roman" w:cs="Times New Roman"/>
          <w:sz w:val="24"/>
          <w:szCs w:val="24"/>
        </w:rPr>
        <w:t xml:space="preserve">these </w:t>
      </w:r>
      <w:r w:rsidR="00E6606B" w:rsidRPr="007846FE">
        <w:rPr>
          <w:rFonts w:ascii="Times New Roman" w:hAnsi="Times New Roman" w:cs="Times New Roman"/>
          <w:sz w:val="24"/>
          <w:szCs w:val="24"/>
        </w:rPr>
        <w:t>fuels</w:t>
      </w:r>
      <w:r w:rsidR="00800CC7" w:rsidRPr="007846FE">
        <w:rPr>
          <w:rFonts w:ascii="Times New Roman" w:hAnsi="Times New Roman" w:cs="Times New Roman"/>
          <w:sz w:val="24"/>
          <w:szCs w:val="24"/>
        </w:rPr>
        <w:t xml:space="preserve"> </w:t>
      </w:r>
      <w:r w:rsidR="008740E6" w:rsidRPr="007846FE">
        <w:rPr>
          <w:rFonts w:ascii="Times New Roman" w:hAnsi="Times New Roman" w:cs="Times New Roman"/>
          <w:sz w:val="24"/>
          <w:szCs w:val="24"/>
        </w:rPr>
        <w:t xml:space="preserve">in the transportation sector </w:t>
      </w:r>
      <w:r w:rsidR="00800CC7" w:rsidRPr="007846FE">
        <w:rPr>
          <w:rFonts w:ascii="Times New Roman" w:hAnsi="Times New Roman" w:cs="Times New Roman"/>
          <w:sz w:val="24"/>
          <w:szCs w:val="24"/>
        </w:rPr>
        <w:t xml:space="preserve">from 1990 through </w:t>
      </w:r>
      <w:r w:rsidR="0062269A" w:rsidRPr="007846FE">
        <w:rPr>
          <w:rFonts w:ascii="Times New Roman" w:hAnsi="Times New Roman" w:cs="Times New Roman"/>
          <w:sz w:val="24"/>
          <w:szCs w:val="24"/>
        </w:rPr>
        <w:t>2011</w:t>
      </w:r>
      <w:r w:rsidR="00800CC7" w:rsidRPr="007846FE">
        <w:rPr>
          <w:rFonts w:ascii="Times New Roman" w:hAnsi="Times New Roman" w:cs="Times New Roman"/>
          <w:sz w:val="24"/>
          <w:szCs w:val="24"/>
        </w:rPr>
        <w:t xml:space="preserve">. </w:t>
      </w:r>
      <w:r w:rsidR="009A592D" w:rsidRPr="007846FE">
        <w:rPr>
          <w:rFonts w:ascii="Times New Roman" w:hAnsi="Times New Roman" w:cs="Times New Roman"/>
          <w:sz w:val="24"/>
          <w:szCs w:val="24"/>
        </w:rPr>
        <w:t xml:space="preserve"> Other fuels used in the transportation sector in Washington, including electricity, LPG, and natural gas, represent too small a share compared to gasoline, diesel, and aviation fuel to appear on this chart.  Residual fuel is not included because it is primarily used in large ocean going vessels.</w:t>
      </w:r>
    </w:p>
    <w:p w:rsidR="00E6606B" w:rsidRDefault="00E6606B" w:rsidP="001360C0">
      <w:pPr>
        <w:jc w:val="both"/>
      </w:pPr>
    </w:p>
    <w:p w:rsidR="007A3BA0" w:rsidRPr="007A3BA0" w:rsidRDefault="007A3BA0" w:rsidP="007A3BA0">
      <w:pPr>
        <w:pStyle w:val="Caption"/>
        <w:keepNext/>
        <w:jc w:val="center"/>
        <w:rPr>
          <w:sz w:val="22"/>
          <w:szCs w:val="22"/>
        </w:rPr>
      </w:pPr>
      <w:bookmarkStart w:id="23" w:name="_Ref362390108"/>
      <w:proofErr w:type="gramStart"/>
      <w:r w:rsidRPr="007A3BA0">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13</w:t>
      </w:r>
      <w:r w:rsidR="007B276C">
        <w:rPr>
          <w:sz w:val="22"/>
          <w:szCs w:val="22"/>
        </w:rPr>
        <w:fldChar w:fldCharType="end"/>
      </w:r>
      <w:bookmarkEnd w:id="23"/>
      <w:r w:rsidRPr="007A3BA0">
        <w:rPr>
          <w:sz w:val="22"/>
          <w:szCs w:val="22"/>
        </w:rPr>
        <w:t>.</w:t>
      </w:r>
      <w:proofErr w:type="gramEnd"/>
      <w:r w:rsidRPr="007A3BA0">
        <w:rPr>
          <w:sz w:val="22"/>
          <w:szCs w:val="22"/>
        </w:rPr>
        <w:t xml:space="preserve"> Transportation Expenditures, 1990 - </w:t>
      </w:r>
      <w:r w:rsidR="0062269A" w:rsidRPr="007A3BA0">
        <w:rPr>
          <w:sz w:val="22"/>
          <w:szCs w:val="22"/>
        </w:rPr>
        <w:t>201</w:t>
      </w:r>
      <w:r w:rsidR="0062269A">
        <w:rPr>
          <w:sz w:val="22"/>
          <w:szCs w:val="22"/>
        </w:rPr>
        <w:t>1</w:t>
      </w:r>
    </w:p>
    <w:p w:rsidR="00E6606B" w:rsidRDefault="008033C1" w:rsidP="00765E90">
      <w:pPr>
        <w:jc w:val="center"/>
      </w:pPr>
      <w:r>
        <w:rPr>
          <w:noProof/>
        </w:rPr>
        <w:drawing>
          <wp:inline distT="0" distB="0" distL="0" distR="0">
            <wp:extent cx="5711899" cy="3257706"/>
            <wp:effectExtent l="19050" t="0" r="3101" b="0"/>
            <wp:docPr id="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srcRect/>
                    <a:stretch>
                      <a:fillRect/>
                    </a:stretch>
                  </pic:blipFill>
                  <pic:spPr bwMode="auto">
                    <a:xfrm>
                      <a:off x="0" y="0"/>
                      <a:ext cx="5709771" cy="3256492"/>
                    </a:xfrm>
                    <a:prstGeom prst="rect">
                      <a:avLst/>
                    </a:prstGeom>
                    <a:noFill/>
                    <a:ln w="9525">
                      <a:noFill/>
                      <a:miter lim="800000"/>
                      <a:headEnd/>
                      <a:tailEnd/>
                    </a:ln>
                  </pic:spPr>
                </pic:pic>
              </a:graphicData>
            </a:graphic>
          </wp:inline>
        </w:drawing>
      </w:r>
    </w:p>
    <w:p w:rsidR="008033C1" w:rsidRDefault="0062269A">
      <w:pPr>
        <w:ind w:left="255"/>
        <w:rPr>
          <w:sz w:val="20"/>
          <w:szCs w:val="20"/>
        </w:rPr>
      </w:pPr>
      <w:r w:rsidRPr="0062269A">
        <w:rPr>
          <w:sz w:val="20"/>
          <w:szCs w:val="20"/>
        </w:rPr>
        <w:t xml:space="preserve">Source:  EIA SEDS.  </w:t>
      </w:r>
      <w:proofErr w:type="gramStart"/>
      <w:r w:rsidRPr="0062269A">
        <w:rPr>
          <w:sz w:val="20"/>
          <w:szCs w:val="20"/>
        </w:rPr>
        <w:t>Current Dollars.</w:t>
      </w:r>
      <w:proofErr w:type="gramEnd"/>
      <w:r w:rsidRPr="0062269A">
        <w:rPr>
          <w:sz w:val="20"/>
          <w:szCs w:val="20"/>
        </w:rPr>
        <w:t xml:space="preserve">  </w:t>
      </w:r>
      <w:r w:rsidR="00287A71" w:rsidRPr="00287A71">
        <w:rPr>
          <w:sz w:val="20"/>
          <w:szCs w:val="20"/>
        </w:rPr>
        <w:t>Expenditures represent estimates of money spent directly by consumers to purchase energy, generally including taxes</w:t>
      </w:r>
      <w:r>
        <w:rPr>
          <w:sz w:val="20"/>
          <w:szCs w:val="20"/>
        </w:rPr>
        <w:t>.</w:t>
      </w:r>
    </w:p>
    <w:p w:rsidR="0062269A" w:rsidRDefault="0062269A" w:rsidP="00765E90"/>
    <w:p w:rsidR="008A1A28" w:rsidRPr="007846FE" w:rsidRDefault="002534ED" w:rsidP="001360C0">
      <w:pPr>
        <w:jc w:val="both"/>
        <w:rPr>
          <w:rFonts w:ascii="Times New Roman" w:hAnsi="Times New Roman" w:cs="Times New Roman"/>
          <w:sz w:val="24"/>
          <w:szCs w:val="24"/>
        </w:rPr>
      </w:pPr>
      <w:r w:rsidRPr="007846FE">
        <w:rPr>
          <w:rFonts w:ascii="Times New Roman" w:hAnsi="Times New Roman" w:cs="Times New Roman"/>
          <w:sz w:val="24"/>
          <w:szCs w:val="24"/>
        </w:rPr>
        <w:t>As in the rest of the nation, g</w:t>
      </w:r>
      <w:r w:rsidR="008A1A28" w:rsidRPr="007846FE">
        <w:rPr>
          <w:rFonts w:ascii="Times New Roman" w:hAnsi="Times New Roman" w:cs="Times New Roman"/>
          <w:sz w:val="24"/>
          <w:szCs w:val="24"/>
        </w:rPr>
        <w:t xml:space="preserve">asoline prices </w:t>
      </w:r>
      <w:r w:rsidRPr="007846FE">
        <w:rPr>
          <w:rFonts w:ascii="Times New Roman" w:hAnsi="Times New Roman" w:cs="Times New Roman"/>
          <w:sz w:val="24"/>
          <w:szCs w:val="24"/>
        </w:rPr>
        <w:t xml:space="preserve">have </w:t>
      </w:r>
      <w:r w:rsidR="008A1A28" w:rsidRPr="007846FE">
        <w:rPr>
          <w:rFonts w:ascii="Times New Roman" w:hAnsi="Times New Roman" w:cs="Times New Roman"/>
          <w:sz w:val="24"/>
          <w:szCs w:val="24"/>
        </w:rPr>
        <w:t xml:space="preserve">increased significantly </w:t>
      </w:r>
      <w:r w:rsidRPr="007846FE">
        <w:rPr>
          <w:rFonts w:ascii="Times New Roman" w:hAnsi="Times New Roman" w:cs="Times New Roman"/>
          <w:sz w:val="24"/>
          <w:szCs w:val="24"/>
        </w:rPr>
        <w:t xml:space="preserve">in Washington </w:t>
      </w:r>
      <w:r w:rsidR="008A1A28" w:rsidRPr="007846FE">
        <w:rPr>
          <w:rFonts w:ascii="Times New Roman" w:hAnsi="Times New Roman" w:cs="Times New Roman"/>
          <w:sz w:val="24"/>
          <w:szCs w:val="24"/>
        </w:rPr>
        <w:t>since 200</w:t>
      </w:r>
      <w:r w:rsidR="008740E6" w:rsidRPr="007846FE">
        <w:rPr>
          <w:rFonts w:ascii="Times New Roman" w:hAnsi="Times New Roman" w:cs="Times New Roman"/>
          <w:sz w:val="24"/>
          <w:szCs w:val="24"/>
        </w:rPr>
        <w:t>0</w:t>
      </w:r>
      <w:r w:rsidR="008A1A28" w:rsidRPr="007846FE">
        <w:rPr>
          <w:rFonts w:ascii="Times New Roman" w:hAnsi="Times New Roman" w:cs="Times New Roman"/>
          <w:sz w:val="24"/>
          <w:szCs w:val="24"/>
        </w:rPr>
        <w:t xml:space="preserve">. </w:t>
      </w:r>
      <w:r w:rsidR="005541C4" w:rsidRPr="007846FE">
        <w:rPr>
          <w:rFonts w:ascii="Times New Roman" w:hAnsi="Times New Roman" w:cs="Times New Roman"/>
          <w:sz w:val="24"/>
          <w:szCs w:val="24"/>
        </w:rPr>
        <w:t xml:space="preserve">Adding to a general increase in </w:t>
      </w:r>
      <w:r w:rsidR="00D25E67" w:rsidRPr="007846FE">
        <w:rPr>
          <w:rFonts w:ascii="Times New Roman" w:hAnsi="Times New Roman" w:cs="Times New Roman"/>
          <w:sz w:val="24"/>
          <w:szCs w:val="24"/>
        </w:rPr>
        <w:t>demand for transportation fuels</w:t>
      </w:r>
      <w:r w:rsidR="005541C4" w:rsidRPr="007846FE">
        <w:rPr>
          <w:rFonts w:ascii="Times New Roman" w:hAnsi="Times New Roman" w:cs="Times New Roman"/>
          <w:sz w:val="24"/>
          <w:szCs w:val="24"/>
        </w:rPr>
        <w:t xml:space="preserve"> t</w:t>
      </w:r>
      <w:r w:rsidR="00800CC7" w:rsidRPr="007846FE">
        <w:rPr>
          <w:rFonts w:ascii="Times New Roman" w:hAnsi="Times New Roman" w:cs="Times New Roman"/>
          <w:sz w:val="24"/>
          <w:szCs w:val="24"/>
        </w:rPr>
        <w:t xml:space="preserve">here was a large </w:t>
      </w:r>
      <w:r w:rsidR="008908AD" w:rsidRPr="007846FE">
        <w:rPr>
          <w:rFonts w:ascii="Times New Roman" w:hAnsi="Times New Roman" w:cs="Times New Roman"/>
          <w:sz w:val="24"/>
          <w:szCs w:val="24"/>
        </w:rPr>
        <w:t xml:space="preserve">price </w:t>
      </w:r>
      <w:r w:rsidR="00800CC7" w:rsidRPr="007846FE">
        <w:rPr>
          <w:rFonts w:ascii="Times New Roman" w:hAnsi="Times New Roman" w:cs="Times New Roman"/>
          <w:sz w:val="24"/>
          <w:szCs w:val="24"/>
        </w:rPr>
        <w:t>increase</w:t>
      </w:r>
      <w:r w:rsidR="008A1A28" w:rsidRPr="007846FE">
        <w:rPr>
          <w:rFonts w:ascii="Times New Roman" w:hAnsi="Times New Roman" w:cs="Times New Roman"/>
          <w:sz w:val="24"/>
          <w:szCs w:val="24"/>
        </w:rPr>
        <w:t xml:space="preserve"> </w:t>
      </w:r>
      <w:r w:rsidR="008740E6" w:rsidRPr="007846FE">
        <w:rPr>
          <w:rFonts w:ascii="Times New Roman" w:hAnsi="Times New Roman" w:cs="Times New Roman"/>
          <w:sz w:val="24"/>
          <w:szCs w:val="24"/>
        </w:rPr>
        <w:t xml:space="preserve">in </w:t>
      </w:r>
      <w:r w:rsidR="00726BD9" w:rsidRPr="007846FE">
        <w:rPr>
          <w:rFonts w:ascii="Times New Roman" w:hAnsi="Times New Roman" w:cs="Times New Roman"/>
          <w:sz w:val="24"/>
          <w:szCs w:val="24"/>
        </w:rPr>
        <w:t xml:space="preserve">2005 </w:t>
      </w:r>
      <w:r w:rsidR="008740E6" w:rsidRPr="007846FE">
        <w:rPr>
          <w:rFonts w:ascii="Times New Roman" w:hAnsi="Times New Roman" w:cs="Times New Roman"/>
          <w:sz w:val="24"/>
          <w:szCs w:val="24"/>
        </w:rPr>
        <w:t xml:space="preserve">caused by </w:t>
      </w:r>
      <w:r w:rsidR="008A1A28" w:rsidRPr="007846FE">
        <w:rPr>
          <w:rFonts w:ascii="Times New Roman" w:hAnsi="Times New Roman" w:cs="Times New Roman"/>
          <w:sz w:val="24"/>
          <w:szCs w:val="24"/>
        </w:rPr>
        <w:t xml:space="preserve">supply disruptions </w:t>
      </w:r>
      <w:r w:rsidR="008740E6" w:rsidRPr="007846FE">
        <w:rPr>
          <w:rFonts w:ascii="Times New Roman" w:hAnsi="Times New Roman" w:cs="Times New Roman"/>
          <w:sz w:val="24"/>
          <w:szCs w:val="24"/>
        </w:rPr>
        <w:t>following</w:t>
      </w:r>
      <w:r w:rsidR="008A1A28" w:rsidRPr="007846FE">
        <w:rPr>
          <w:rFonts w:ascii="Times New Roman" w:hAnsi="Times New Roman" w:cs="Times New Roman"/>
          <w:sz w:val="24"/>
          <w:szCs w:val="24"/>
        </w:rPr>
        <w:t xml:space="preserve"> hurricanes Katrina and Rita. Two other </w:t>
      </w:r>
      <w:r w:rsidR="00726BD9" w:rsidRPr="007846FE">
        <w:rPr>
          <w:rFonts w:ascii="Times New Roman" w:hAnsi="Times New Roman" w:cs="Times New Roman"/>
          <w:sz w:val="24"/>
          <w:szCs w:val="24"/>
        </w:rPr>
        <w:t xml:space="preserve">significant </w:t>
      </w:r>
      <w:r w:rsidR="008A1A28" w:rsidRPr="007846FE">
        <w:rPr>
          <w:rFonts w:ascii="Times New Roman" w:hAnsi="Times New Roman" w:cs="Times New Roman"/>
          <w:sz w:val="24"/>
          <w:szCs w:val="24"/>
        </w:rPr>
        <w:t xml:space="preserve">increases occurred in 2006 and 2007. These increases were </w:t>
      </w:r>
      <w:r w:rsidR="00726BD9" w:rsidRPr="007846FE">
        <w:rPr>
          <w:rFonts w:ascii="Times New Roman" w:hAnsi="Times New Roman" w:cs="Times New Roman"/>
          <w:sz w:val="24"/>
          <w:szCs w:val="24"/>
        </w:rPr>
        <w:t>caused by a</w:t>
      </w:r>
      <w:r w:rsidR="008A1A28" w:rsidRPr="007846FE">
        <w:rPr>
          <w:rFonts w:ascii="Times New Roman" w:hAnsi="Times New Roman" w:cs="Times New Roman"/>
          <w:sz w:val="24"/>
          <w:szCs w:val="24"/>
        </w:rPr>
        <w:t xml:space="preserve"> combination of </w:t>
      </w:r>
      <w:r w:rsidR="001E0C4C" w:rsidRPr="007846FE">
        <w:rPr>
          <w:rFonts w:ascii="Times New Roman" w:hAnsi="Times New Roman" w:cs="Times New Roman"/>
          <w:sz w:val="24"/>
          <w:szCs w:val="24"/>
        </w:rPr>
        <w:t xml:space="preserve">several factors, including </w:t>
      </w:r>
      <w:r w:rsidR="00A93139" w:rsidRPr="007846FE">
        <w:rPr>
          <w:rFonts w:ascii="Times New Roman" w:hAnsi="Times New Roman" w:cs="Times New Roman"/>
          <w:sz w:val="24"/>
          <w:szCs w:val="24"/>
        </w:rPr>
        <w:t xml:space="preserve">refinery </w:t>
      </w:r>
      <w:r w:rsidR="008A1A28" w:rsidRPr="007846FE">
        <w:rPr>
          <w:rFonts w:ascii="Times New Roman" w:hAnsi="Times New Roman" w:cs="Times New Roman"/>
          <w:sz w:val="24"/>
          <w:szCs w:val="24"/>
        </w:rPr>
        <w:t xml:space="preserve">capacity reductions </w:t>
      </w:r>
      <w:r w:rsidR="00726BD9" w:rsidRPr="007846FE">
        <w:rPr>
          <w:rFonts w:ascii="Times New Roman" w:hAnsi="Times New Roman" w:cs="Times New Roman"/>
          <w:sz w:val="24"/>
          <w:szCs w:val="24"/>
        </w:rPr>
        <w:t>due to</w:t>
      </w:r>
      <w:r w:rsidR="008A1A28" w:rsidRPr="007846FE">
        <w:rPr>
          <w:rFonts w:ascii="Times New Roman" w:hAnsi="Times New Roman" w:cs="Times New Roman"/>
          <w:sz w:val="24"/>
          <w:szCs w:val="24"/>
        </w:rPr>
        <w:t xml:space="preserve"> the transition</w:t>
      </w:r>
      <w:r w:rsidRPr="007846FE">
        <w:rPr>
          <w:rFonts w:ascii="Times New Roman" w:hAnsi="Times New Roman" w:cs="Times New Roman"/>
          <w:sz w:val="24"/>
          <w:szCs w:val="24"/>
        </w:rPr>
        <w:t xml:space="preserve"> away</w:t>
      </w:r>
      <w:r w:rsidR="008A1A28" w:rsidRPr="007846FE">
        <w:rPr>
          <w:rFonts w:ascii="Times New Roman" w:hAnsi="Times New Roman" w:cs="Times New Roman"/>
          <w:sz w:val="24"/>
          <w:szCs w:val="24"/>
        </w:rPr>
        <w:t xml:space="preserve"> from methyl tertiary butyl ether (MTBE)</w:t>
      </w:r>
      <w:r w:rsidR="001E0C4C" w:rsidRPr="007846FE">
        <w:rPr>
          <w:rFonts w:ascii="Times New Roman" w:hAnsi="Times New Roman" w:cs="Times New Roman"/>
          <w:sz w:val="24"/>
          <w:szCs w:val="24"/>
        </w:rPr>
        <w:t xml:space="preserve"> </w:t>
      </w:r>
      <w:r w:rsidR="00D25E67" w:rsidRPr="007846FE">
        <w:rPr>
          <w:rFonts w:ascii="Times New Roman" w:hAnsi="Times New Roman" w:cs="Times New Roman"/>
          <w:sz w:val="24"/>
          <w:szCs w:val="24"/>
        </w:rPr>
        <w:t xml:space="preserve">in gasoline </w:t>
      </w:r>
      <w:r w:rsidR="00726BD9" w:rsidRPr="007846FE">
        <w:rPr>
          <w:rFonts w:ascii="Times New Roman" w:hAnsi="Times New Roman" w:cs="Times New Roman"/>
          <w:sz w:val="24"/>
          <w:szCs w:val="24"/>
        </w:rPr>
        <w:t xml:space="preserve">and </w:t>
      </w:r>
      <w:r w:rsidR="001E0C4C" w:rsidRPr="007846FE">
        <w:rPr>
          <w:rFonts w:ascii="Times New Roman" w:hAnsi="Times New Roman" w:cs="Times New Roman"/>
          <w:sz w:val="24"/>
          <w:szCs w:val="24"/>
        </w:rPr>
        <w:t xml:space="preserve">several </w:t>
      </w:r>
      <w:r w:rsidR="00726BD9" w:rsidRPr="007846FE">
        <w:rPr>
          <w:rFonts w:ascii="Times New Roman" w:hAnsi="Times New Roman" w:cs="Times New Roman"/>
          <w:sz w:val="24"/>
          <w:szCs w:val="24"/>
        </w:rPr>
        <w:t>unplanned refinery outages</w:t>
      </w:r>
      <w:r w:rsidR="008740E6" w:rsidRPr="007846FE">
        <w:rPr>
          <w:rFonts w:ascii="Times New Roman" w:hAnsi="Times New Roman" w:cs="Times New Roman"/>
          <w:sz w:val="24"/>
          <w:szCs w:val="24"/>
        </w:rPr>
        <w:t>.</w:t>
      </w:r>
      <w:r w:rsidR="008740E6" w:rsidRPr="007846FE">
        <w:rPr>
          <w:rStyle w:val="FootnoteReference"/>
          <w:rFonts w:ascii="Times New Roman" w:hAnsi="Times New Roman" w:cs="Times New Roman"/>
          <w:sz w:val="24"/>
          <w:szCs w:val="24"/>
        </w:rPr>
        <w:footnoteReference w:id="32"/>
      </w:r>
      <w:r w:rsidR="008908AD" w:rsidRPr="007846FE">
        <w:rPr>
          <w:rFonts w:ascii="Times New Roman" w:hAnsi="Times New Roman" w:cs="Times New Roman"/>
          <w:sz w:val="24"/>
          <w:szCs w:val="24"/>
        </w:rPr>
        <w:t xml:space="preserve"> </w:t>
      </w:r>
      <w:r w:rsidR="00F00E85">
        <w:fldChar w:fldCharType="begin"/>
      </w:r>
      <w:r w:rsidR="00F00E85">
        <w:instrText xml:space="preserve"> REF _Ref362390267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14</w:t>
      </w:r>
      <w:r w:rsidR="00F00E85">
        <w:fldChar w:fldCharType="end"/>
      </w:r>
      <w:r w:rsidR="008D2DC4" w:rsidRPr="007846FE">
        <w:rPr>
          <w:rFonts w:ascii="Times New Roman" w:hAnsi="Times New Roman" w:cs="Times New Roman"/>
          <w:sz w:val="24"/>
          <w:szCs w:val="24"/>
        </w:rPr>
        <w:t xml:space="preserve"> and </w:t>
      </w:r>
      <w:r w:rsidR="00F00E85">
        <w:fldChar w:fldCharType="begin"/>
      </w:r>
      <w:r w:rsidR="00F00E85">
        <w:instrText xml:space="preserve"> REF _Ref364857910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15</w:t>
      </w:r>
      <w:r w:rsidR="00F00E85">
        <w:fldChar w:fldCharType="end"/>
      </w:r>
      <w:r w:rsidR="008D2DC4" w:rsidRPr="007846FE">
        <w:rPr>
          <w:rFonts w:ascii="Times New Roman" w:hAnsi="Times New Roman" w:cs="Times New Roman"/>
          <w:sz w:val="24"/>
          <w:szCs w:val="24"/>
        </w:rPr>
        <w:t xml:space="preserve"> show prices and expenditures for gasoline and diesel, respectively, in the transportation sector from 1990 to 2011.</w:t>
      </w:r>
      <w:r w:rsidR="008D2DC4" w:rsidRPr="007846FE">
        <w:rPr>
          <w:rStyle w:val="FootnoteReference"/>
          <w:rFonts w:ascii="Times New Roman" w:hAnsi="Times New Roman" w:cs="Times New Roman"/>
          <w:sz w:val="24"/>
          <w:szCs w:val="24"/>
        </w:rPr>
        <w:footnoteReference w:id="33"/>
      </w:r>
      <w:r w:rsidR="005541C4" w:rsidRPr="007846FE">
        <w:rPr>
          <w:rFonts w:ascii="Times New Roman" w:hAnsi="Times New Roman" w:cs="Times New Roman"/>
          <w:sz w:val="24"/>
          <w:szCs w:val="24"/>
        </w:rPr>
        <w:t xml:space="preserve"> </w:t>
      </w:r>
    </w:p>
    <w:p w:rsidR="008908AD" w:rsidRDefault="008908AD" w:rsidP="001360C0">
      <w:pPr>
        <w:jc w:val="both"/>
      </w:pPr>
    </w:p>
    <w:p w:rsidR="007A3BA0" w:rsidRPr="007A3BA0" w:rsidRDefault="007A3BA0" w:rsidP="007A3BA0">
      <w:pPr>
        <w:pStyle w:val="Caption"/>
        <w:keepNext/>
        <w:jc w:val="center"/>
        <w:rPr>
          <w:sz w:val="22"/>
          <w:szCs w:val="22"/>
        </w:rPr>
      </w:pPr>
      <w:bookmarkStart w:id="24" w:name="_Ref362390267"/>
      <w:proofErr w:type="gramStart"/>
      <w:r w:rsidRPr="007A3BA0">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14</w:t>
      </w:r>
      <w:r w:rsidR="007B276C">
        <w:rPr>
          <w:sz w:val="22"/>
          <w:szCs w:val="22"/>
        </w:rPr>
        <w:fldChar w:fldCharType="end"/>
      </w:r>
      <w:bookmarkEnd w:id="24"/>
      <w:r w:rsidRPr="007A3BA0">
        <w:rPr>
          <w:sz w:val="22"/>
          <w:szCs w:val="22"/>
        </w:rPr>
        <w:t>.</w:t>
      </w:r>
      <w:proofErr w:type="gramEnd"/>
      <w:r w:rsidRPr="007A3BA0">
        <w:rPr>
          <w:sz w:val="22"/>
          <w:szCs w:val="22"/>
        </w:rPr>
        <w:t xml:space="preserve"> Gasoline Prices and Expenditures, 1990 - </w:t>
      </w:r>
      <w:r w:rsidR="00E90707" w:rsidRPr="007A3BA0">
        <w:rPr>
          <w:sz w:val="22"/>
          <w:szCs w:val="22"/>
        </w:rPr>
        <w:t>201</w:t>
      </w:r>
      <w:r w:rsidR="00E90707">
        <w:rPr>
          <w:sz w:val="22"/>
          <w:szCs w:val="22"/>
        </w:rPr>
        <w:t>1</w:t>
      </w:r>
    </w:p>
    <w:p w:rsidR="0047140A" w:rsidRDefault="008033C1" w:rsidP="008908AD">
      <w:pPr>
        <w:jc w:val="center"/>
      </w:pPr>
      <w:r>
        <w:rPr>
          <w:noProof/>
        </w:rPr>
        <w:drawing>
          <wp:inline distT="0" distB="0" distL="0" distR="0">
            <wp:extent cx="5616206" cy="3203130"/>
            <wp:effectExtent l="19050" t="0" r="3544" b="0"/>
            <wp:docPr id="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5615754" cy="3202872"/>
                    </a:xfrm>
                    <a:prstGeom prst="rect">
                      <a:avLst/>
                    </a:prstGeom>
                    <a:noFill/>
                    <a:ln w="9525">
                      <a:noFill/>
                      <a:miter lim="800000"/>
                      <a:headEnd/>
                      <a:tailEnd/>
                    </a:ln>
                  </pic:spPr>
                </pic:pic>
              </a:graphicData>
            </a:graphic>
          </wp:inline>
        </w:drawing>
      </w:r>
      <w:r w:rsidR="0062269A" w:rsidRPr="0062269A" w:rsidDel="0062269A">
        <w:t xml:space="preserve"> </w:t>
      </w:r>
    </w:p>
    <w:p w:rsidR="008033C1" w:rsidRDefault="0047140A">
      <w:pPr>
        <w:ind w:left="300"/>
        <w:rPr>
          <w:sz w:val="20"/>
          <w:szCs w:val="20"/>
        </w:rPr>
      </w:pPr>
      <w:r>
        <w:rPr>
          <w:sz w:val="20"/>
          <w:szCs w:val="20"/>
        </w:rPr>
        <w:t xml:space="preserve">Source:  EIA SEDS.  </w:t>
      </w:r>
      <w:proofErr w:type="gramStart"/>
      <w:r>
        <w:rPr>
          <w:sz w:val="20"/>
          <w:szCs w:val="20"/>
        </w:rPr>
        <w:t>Current Dollars.</w:t>
      </w:r>
      <w:proofErr w:type="gramEnd"/>
      <w:r>
        <w:rPr>
          <w:sz w:val="20"/>
          <w:szCs w:val="20"/>
        </w:rPr>
        <w:t xml:space="preserve"> </w:t>
      </w:r>
      <w:r w:rsidRPr="0062269A">
        <w:rPr>
          <w:sz w:val="20"/>
          <w:szCs w:val="20"/>
        </w:rPr>
        <w:t>Expenditures represent estimates of money spent directly by consumers to purchase energy, generally including taxes</w:t>
      </w:r>
      <w:r>
        <w:rPr>
          <w:sz w:val="20"/>
          <w:szCs w:val="20"/>
        </w:rPr>
        <w:t>.</w:t>
      </w:r>
    </w:p>
    <w:p w:rsidR="008D2DC4" w:rsidRDefault="008D2DC4">
      <w:pPr>
        <w:ind w:left="300"/>
        <w:rPr>
          <w:sz w:val="20"/>
          <w:szCs w:val="20"/>
        </w:rPr>
      </w:pPr>
    </w:p>
    <w:p w:rsidR="008D2DC4" w:rsidRPr="00A02F8A" w:rsidRDefault="008D2DC4" w:rsidP="008D2DC4">
      <w:pPr>
        <w:pStyle w:val="Caption"/>
        <w:keepNext/>
        <w:jc w:val="center"/>
        <w:rPr>
          <w:sz w:val="22"/>
          <w:szCs w:val="22"/>
        </w:rPr>
      </w:pPr>
      <w:bookmarkStart w:id="25" w:name="_Ref364857910"/>
      <w:proofErr w:type="gramStart"/>
      <w:r w:rsidRPr="00A02F8A">
        <w:rPr>
          <w:sz w:val="22"/>
          <w:szCs w:val="22"/>
        </w:rPr>
        <w:t xml:space="preserve">Figure </w:t>
      </w:r>
      <w:r w:rsidR="007B276C" w:rsidRPr="00A02F8A">
        <w:rPr>
          <w:sz w:val="22"/>
          <w:szCs w:val="22"/>
        </w:rPr>
        <w:fldChar w:fldCharType="begin"/>
      </w:r>
      <w:r w:rsidRPr="00A02F8A">
        <w:rPr>
          <w:sz w:val="22"/>
          <w:szCs w:val="22"/>
        </w:rPr>
        <w:instrText xml:space="preserve"> SEQ Figure \* ARABIC </w:instrText>
      </w:r>
      <w:r w:rsidR="007B276C" w:rsidRPr="00A02F8A">
        <w:rPr>
          <w:sz w:val="22"/>
          <w:szCs w:val="22"/>
        </w:rPr>
        <w:fldChar w:fldCharType="separate"/>
      </w:r>
      <w:r w:rsidR="00AE6631">
        <w:rPr>
          <w:noProof/>
          <w:sz w:val="22"/>
          <w:szCs w:val="22"/>
        </w:rPr>
        <w:t>15</w:t>
      </w:r>
      <w:r w:rsidR="007B276C" w:rsidRPr="00A02F8A">
        <w:rPr>
          <w:sz w:val="22"/>
          <w:szCs w:val="22"/>
        </w:rPr>
        <w:fldChar w:fldCharType="end"/>
      </w:r>
      <w:bookmarkEnd w:id="25"/>
      <w:r>
        <w:rPr>
          <w:sz w:val="22"/>
          <w:szCs w:val="22"/>
        </w:rPr>
        <w:t>.</w:t>
      </w:r>
      <w:proofErr w:type="gramEnd"/>
      <w:r>
        <w:rPr>
          <w:sz w:val="22"/>
          <w:szCs w:val="22"/>
        </w:rPr>
        <w:t xml:space="preserve"> Diesel Prices and Expenditures, 1990 - 2011</w:t>
      </w:r>
    </w:p>
    <w:p w:rsidR="008D2DC4" w:rsidRDefault="008D2DC4" w:rsidP="008D2DC4">
      <w:pPr>
        <w:ind w:left="300"/>
      </w:pPr>
      <w:r w:rsidRPr="00A02F8A">
        <w:rPr>
          <w:noProof/>
        </w:rPr>
        <w:drawing>
          <wp:inline distT="0" distB="0" distL="0" distR="0">
            <wp:extent cx="5578475" cy="3179809"/>
            <wp:effectExtent l="1905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586412" cy="3184333"/>
                    </a:xfrm>
                    <a:prstGeom prst="rect">
                      <a:avLst/>
                    </a:prstGeom>
                    <a:noFill/>
                    <a:ln w="9525">
                      <a:noFill/>
                      <a:miter lim="800000"/>
                      <a:headEnd/>
                      <a:tailEnd/>
                    </a:ln>
                  </pic:spPr>
                </pic:pic>
              </a:graphicData>
            </a:graphic>
          </wp:inline>
        </w:drawing>
      </w:r>
    </w:p>
    <w:p w:rsidR="008D2DC4" w:rsidRPr="008D2DC4" w:rsidRDefault="008D2DC4" w:rsidP="008D2DC4">
      <w:pPr>
        <w:ind w:left="300"/>
      </w:pPr>
      <w:r w:rsidRPr="00A02F8A">
        <w:rPr>
          <w:sz w:val="20"/>
          <w:szCs w:val="20"/>
        </w:rPr>
        <w:t xml:space="preserve">Source:  EIA SEDS.  </w:t>
      </w:r>
      <w:proofErr w:type="gramStart"/>
      <w:r w:rsidRPr="00A02F8A">
        <w:rPr>
          <w:sz w:val="20"/>
          <w:szCs w:val="20"/>
        </w:rPr>
        <w:t>Current Dollars.</w:t>
      </w:r>
      <w:proofErr w:type="gramEnd"/>
      <w:r w:rsidRPr="00A02F8A">
        <w:rPr>
          <w:sz w:val="20"/>
          <w:szCs w:val="20"/>
        </w:rPr>
        <w:t xml:space="preserve"> Expenditures represent estimates of money spent directly by consumers to purchase energy, generally including taxes.</w:t>
      </w:r>
    </w:p>
    <w:p w:rsidR="001920FE" w:rsidRPr="001920FE" w:rsidRDefault="001920FE" w:rsidP="001920FE">
      <w:pPr>
        <w:pStyle w:val="Heading1"/>
      </w:pPr>
      <w:bookmarkStart w:id="26" w:name="_Toc365321178"/>
      <w:r w:rsidRPr="001920FE">
        <w:lastRenderedPageBreak/>
        <w:t>Residential Commercial Industrial (RCI)</w:t>
      </w:r>
      <w:r>
        <w:t xml:space="preserve"> Sector</w:t>
      </w:r>
      <w:bookmarkEnd w:id="26"/>
    </w:p>
    <w:p w:rsidR="003622E3" w:rsidRPr="007846FE" w:rsidRDefault="00191D32" w:rsidP="003F7675">
      <w:pPr>
        <w:jc w:val="both"/>
        <w:rPr>
          <w:rFonts w:ascii="Times New Roman" w:hAnsi="Times New Roman" w:cs="Times New Roman"/>
          <w:sz w:val="24"/>
          <w:szCs w:val="24"/>
        </w:rPr>
      </w:pPr>
      <w:r w:rsidRPr="007846FE">
        <w:rPr>
          <w:rFonts w:ascii="Times New Roman" w:hAnsi="Times New Roman" w:cs="Times New Roman"/>
          <w:sz w:val="24"/>
          <w:szCs w:val="24"/>
        </w:rPr>
        <w:t xml:space="preserve">Washington’s GHG Inventory categorizes the residential, commercial, and industrial sectors into one energy consuming group referred to as the RCI sector.  </w:t>
      </w:r>
      <w:r w:rsidR="00A478E2" w:rsidRPr="007846FE">
        <w:rPr>
          <w:rFonts w:ascii="Times New Roman" w:hAnsi="Times New Roman" w:cs="Times New Roman"/>
          <w:sz w:val="24"/>
          <w:szCs w:val="24"/>
        </w:rPr>
        <w:t xml:space="preserve">This sector consumes fuel and electricity primarily for heating and cooling buildings and for industrial activities.  </w:t>
      </w:r>
      <w:r w:rsidRPr="007846FE">
        <w:rPr>
          <w:rFonts w:ascii="Times New Roman" w:hAnsi="Times New Roman" w:cs="Times New Roman"/>
          <w:sz w:val="24"/>
          <w:szCs w:val="24"/>
        </w:rPr>
        <w:t>This analysis explore</w:t>
      </w:r>
      <w:r w:rsidR="001A7747" w:rsidRPr="007846FE">
        <w:rPr>
          <w:rFonts w:ascii="Times New Roman" w:hAnsi="Times New Roman" w:cs="Times New Roman"/>
          <w:sz w:val="24"/>
          <w:szCs w:val="24"/>
        </w:rPr>
        <w:t>s</w:t>
      </w:r>
      <w:r w:rsidRPr="007846FE">
        <w:rPr>
          <w:rFonts w:ascii="Times New Roman" w:hAnsi="Times New Roman" w:cs="Times New Roman"/>
          <w:sz w:val="24"/>
          <w:szCs w:val="24"/>
        </w:rPr>
        <w:t xml:space="preserve"> each sector individually as </w:t>
      </w:r>
      <w:r w:rsidR="00A478E2" w:rsidRPr="007846FE">
        <w:rPr>
          <w:rFonts w:ascii="Times New Roman" w:hAnsi="Times New Roman" w:cs="Times New Roman"/>
          <w:sz w:val="24"/>
          <w:szCs w:val="24"/>
        </w:rPr>
        <w:t>each</w:t>
      </w:r>
      <w:r w:rsidRPr="007846FE">
        <w:rPr>
          <w:rFonts w:ascii="Times New Roman" w:hAnsi="Times New Roman" w:cs="Times New Roman"/>
          <w:sz w:val="24"/>
          <w:szCs w:val="24"/>
        </w:rPr>
        <w:t xml:space="preserve"> </w:t>
      </w:r>
      <w:r w:rsidR="00A478E2" w:rsidRPr="007846FE">
        <w:rPr>
          <w:rFonts w:ascii="Times New Roman" w:hAnsi="Times New Roman" w:cs="Times New Roman"/>
          <w:sz w:val="24"/>
          <w:szCs w:val="24"/>
        </w:rPr>
        <w:t>has</w:t>
      </w:r>
      <w:r w:rsidRPr="007846FE">
        <w:rPr>
          <w:rFonts w:ascii="Times New Roman" w:hAnsi="Times New Roman" w:cs="Times New Roman"/>
          <w:sz w:val="24"/>
          <w:szCs w:val="24"/>
        </w:rPr>
        <w:t xml:space="preserve"> unique trends relating to energy consumption and expenditures.</w:t>
      </w:r>
      <w:r w:rsidR="006D60E3" w:rsidRPr="007846FE">
        <w:rPr>
          <w:rFonts w:ascii="Times New Roman" w:hAnsi="Times New Roman" w:cs="Times New Roman"/>
          <w:sz w:val="24"/>
          <w:szCs w:val="24"/>
        </w:rPr>
        <w:t xml:space="preserve">  The analysis focuses on fossil fuel consumption as this is the source of GHG emissions in the RCI sector.  The main fossil fuels consumed in the sector are petroleum and natural gas.  A small amount of coal is consumed in the industrial sector.  Electricity consumption is also included because it makes up a significant share of energy consumption in each sector; however, emissions associated with electricity consumption are accounted for in the electricity sector which is </w:t>
      </w:r>
      <w:r w:rsidR="00A6228C" w:rsidRPr="007846FE">
        <w:rPr>
          <w:rFonts w:ascii="Times New Roman" w:hAnsi="Times New Roman" w:cs="Times New Roman"/>
          <w:sz w:val="24"/>
          <w:szCs w:val="24"/>
        </w:rPr>
        <w:t>treated as</w:t>
      </w:r>
      <w:r w:rsidR="006D60E3" w:rsidRPr="007846FE">
        <w:rPr>
          <w:rFonts w:ascii="Times New Roman" w:hAnsi="Times New Roman" w:cs="Times New Roman"/>
          <w:sz w:val="24"/>
          <w:szCs w:val="24"/>
        </w:rPr>
        <w:t xml:space="preserve"> a separate energy consuming sector.  </w:t>
      </w:r>
      <w:r w:rsidR="00A6228C" w:rsidRPr="007846FE">
        <w:rPr>
          <w:rFonts w:ascii="Times New Roman" w:hAnsi="Times New Roman" w:cs="Times New Roman"/>
          <w:sz w:val="24"/>
          <w:szCs w:val="24"/>
        </w:rPr>
        <w:t>See Section 6 for a more detailed analysis of the electricity sector.</w:t>
      </w:r>
    </w:p>
    <w:p w:rsidR="001920FE" w:rsidRPr="001920FE" w:rsidRDefault="001920FE" w:rsidP="001920FE">
      <w:pPr>
        <w:pStyle w:val="Heading3"/>
      </w:pPr>
      <w:bookmarkStart w:id="27" w:name="_Toc365321179"/>
      <w:r>
        <w:t>Residential</w:t>
      </w:r>
      <w:bookmarkEnd w:id="27"/>
    </w:p>
    <w:p w:rsidR="001920FE" w:rsidRPr="007846FE" w:rsidRDefault="00053A8D" w:rsidP="003F7675">
      <w:pPr>
        <w:jc w:val="both"/>
        <w:rPr>
          <w:rFonts w:ascii="Times New Roman" w:hAnsi="Times New Roman" w:cs="Times New Roman"/>
          <w:sz w:val="24"/>
          <w:szCs w:val="24"/>
        </w:rPr>
      </w:pPr>
      <w:r w:rsidRPr="007846FE">
        <w:rPr>
          <w:rFonts w:ascii="Times New Roman" w:hAnsi="Times New Roman" w:cs="Times New Roman"/>
          <w:sz w:val="24"/>
          <w:szCs w:val="24"/>
        </w:rPr>
        <w:t xml:space="preserve">The majority of energy consumption in the residential sector </w:t>
      </w:r>
      <w:r w:rsidR="00DC2A44" w:rsidRPr="007846FE">
        <w:rPr>
          <w:rFonts w:ascii="Times New Roman" w:hAnsi="Times New Roman" w:cs="Times New Roman"/>
          <w:sz w:val="24"/>
          <w:szCs w:val="24"/>
        </w:rPr>
        <w:t xml:space="preserve">in Washington </w:t>
      </w:r>
      <w:r w:rsidRPr="007846FE">
        <w:rPr>
          <w:rFonts w:ascii="Times New Roman" w:hAnsi="Times New Roman" w:cs="Times New Roman"/>
          <w:sz w:val="24"/>
          <w:szCs w:val="24"/>
        </w:rPr>
        <w:t xml:space="preserve">is from </w:t>
      </w:r>
      <w:r w:rsidR="00DC2A44" w:rsidRPr="007846FE">
        <w:rPr>
          <w:rFonts w:ascii="Times New Roman" w:hAnsi="Times New Roman" w:cs="Times New Roman"/>
          <w:sz w:val="24"/>
          <w:szCs w:val="24"/>
        </w:rPr>
        <w:t xml:space="preserve">electricity, followed by natural gas.  Electricity accounted for </w:t>
      </w:r>
      <w:r w:rsidR="00306E15" w:rsidRPr="007846FE">
        <w:rPr>
          <w:rFonts w:ascii="Times New Roman" w:hAnsi="Times New Roman" w:cs="Times New Roman"/>
          <w:sz w:val="24"/>
          <w:szCs w:val="24"/>
        </w:rPr>
        <w:t xml:space="preserve">55 </w:t>
      </w:r>
      <w:r w:rsidR="00DC2A44" w:rsidRPr="007846FE">
        <w:rPr>
          <w:rFonts w:ascii="Times New Roman" w:hAnsi="Times New Roman" w:cs="Times New Roman"/>
          <w:sz w:val="24"/>
          <w:szCs w:val="24"/>
        </w:rPr>
        <w:t xml:space="preserve">percent of residential energy consumption in </w:t>
      </w:r>
      <w:r w:rsidR="00306E15" w:rsidRPr="007846FE">
        <w:rPr>
          <w:rFonts w:ascii="Times New Roman" w:hAnsi="Times New Roman" w:cs="Times New Roman"/>
          <w:sz w:val="24"/>
          <w:szCs w:val="24"/>
        </w:rPr>
        <w:t xml:space="preserve">2011 </w:t>
      </w:r>
      <w:r w:rsidR="00DC2A44" w:rsidRPr="007846FE">
        <w:rPr>
          <w:rFonts w:ascii="Times New Roman" w:hAnsi="Times New Roman" w:cs="Times New Roman"/>
          <w:sz w:val="24"/>
          <w:szCs w:val="24"/>
        </w:rPr>
        <w:t xml:space="preserve">while natural gas accounted for </w:t>
      </w:r>
      <w:r w:rsidR="00306E15" w:rsidRPr="007846FE">
        <w:rPr>
          <w:rFonts w:ascii="Times New Roman" w:hAnsi="Times New Roman" w:cs="Times New Roman"/>
          <w:sz w:val="24"/>
          <w:szCs w:val="24"/>
        </w:rPr>
        <w:t xml:space="preserve">39 </w:t>
      </w:r>
      <w:r w:rsidR="00DC2A44" w:rsidRPr="007846FE">
        <w:rPr>
          <w:rFonts w:ascii="Times New Roman" w:hAnsi="Times New Roman" w:cs="Times New Roman"/>
          <w:sz w:val="24"/>
          <w:szCs w:val="24"/>
        </w:rPr>
        <w:t xml:space="preserve">percent.  A small amount of petroleum is used, about </w:t>
      </w:r>
      <w:r w:rsidR="00306E15" w:rsidRPr="007846FE">
        <w:rPr>
          <w:rFonts w:ascii="Times New Roman" w:hAnsi="Times New Roman" w:cs="Times New Roman"/>
          <w:sz w:val="24"/>
          <w:szCs w:val="24"/>
        </w:rPr>
        <w:t xml:space="preserve">6 </w:t>
      </w:r>
      <w:r w:rsidR="00DC2A44" w:rsidRPr="007846FE">
        <w:rPr>
          <w:rFonts w:ascii="Times New Roman" w:hAnsi="Times New Roman" w:cs="Times New Roman"/>
          <w:sz w:val="24"/>
          <w:szCs w:val="24"/>
        </w:rPr>
        <w:t xml:space="preserve">percent, which consists mostly of fuel oil for home heating.  </w:t>
      </w:r>
      <w:r w:rsidR="00B75D46" w:rsidRPr="007846FE">
        <w:rPr>
          <w:rFonts w:ascii="Times New Roman" w:hAnsi="Times New Roman" w:cs="Times New Roman"/>
          <w:sz w:val="24"/>
          <w:szCs w:val="24"/>
        </w:rPr>
        <w:t xml:space="preserve">A very small amount of coal was consumed in the residential sector until 2004.  </w:t>
      </w:r>
      <w:r w:rsidR="00DC2A44" w:rsidRPr="007846FE">
        <w:rPr>
          <w:rFonts w:ascii="Times New Roman" w:hAnsi="Times New Roman" w:cs="Times New Roman"/>
          <w:sz w:val="24"/>
          <w:szCs w:val="24"/>
        </w:rPr>
        <w:t>Energy consumption in the residential s</w:t>
      </w:r>
      <w:r w:rsidR="00B75D46" w:rsidRPr="007846FE">
        <w:rPr>
          <w:rFonts w:ascii="Times New Roman" w:hAnsi="Times New Roman" w:cs="Times New Roman"/>
          <w:sz w:val="24"/>
          <w:szCs w:val="24"/>
        </w:rPr>
        <w:t>ector has been increasing steadily</w:t>
      </w:r>
      <w:r w:rsidR="00DC2A44" w:rsidRPr="007846FE">
        <w:rPr>
          <w:rFonts w:ascii="Times New Roman" w:hAnsi="Times New Roman" w:cs="Times New Roman"/>
          <w:sz w:val="24"/>
          <w:szCs w:val="24"/>
        </w:rPr>
        <w:t xml:space="preserve"> since 1990, with a noticeable d</w:t>
      </w:r>
      <w:r w:rsidR="00B75D46" w:rsidRPr="007846FE">
        <w:rPr>
          <w:rFonts w:ascii="Times New Roman" w:hAnsi="Times New Roman" w:cs="Times New Roman"/>
          <w:sz w:val="24"/>
          <w:szCs w:val="24"/>
        </w:rPr>
        <w:t xml:space="preserve">ecline in consumption in 2002.  </w:t>
      </w:r>
      <w:r w:rsidR="007035BE" w:rsidRPr="007846FE">
        <w:rPr>
          <w:rFonts w:ascii="Times New Roman" w:hAnsi="Times New Roman" w:cs="Times New Roman"/>
          <w:sz w:val="24"/>
          <w:szCs w:val="24"/>
        </w:rPr>
        <w:t>C</w:t>
      </w:r>
      <w:r w:rsidR="00B75D46" w:rsidRPr="007846FE">
        <w:rPr>
          <w:rFonts w:ascii="Times New Roman" w:hAnsi="Times New Roman" w:cs="Times New Roman"/>
          <w:sz w:val="24"/>
          <w:szCs w:val="24"/>
        </w:rPr>
        <w:t xml:space="preserve">onsumption increased </w:t>
      </w:r>
      <w:r w:rsidR="007035BE" w:rsidRPr="007846FE">
        <w:rPr>
          <w:rFonts w:ascii="Times New Roman" w:hAnsi="Times New Roman" w:cs="Times New Roman"/>
          <w:sz w:val="24"/>
          <w:szCs w:val="24"/>
        </w:rPr>
        <w:t>steadily through 2009</w:t>
      </w:r>
      <w:r w:rsidR="00306E15" w:rsidRPr="007846FE">
        <w:rPr>
          <w:rFonts w:ascii="Times New Roman" w:hAnsi="Times New Roman" w:cs="Times New Roman"/>
          <w:sz w:val="24"/>
          <w:szCs w:val="24"/>
        </w:rPr>
        <w:t xml:space="preserve"> then decreased </w:t>
      </w:r>
      <w:r w:rsidR="00EE1084" w:rsidRPr="007846FE">
        <w:rPr>
          <w:rFonts w:ascii="Times New Roman" w:hAnsi="Times New Roman" w:cs="Times New Roman"/>
          <w:sz w:val="24"/>
          <w:szCs w:val="24"/>
        </w:rPr>
        <w:t>6</w:t>
      </w:r>
      <w:r w:rsidR="00306E15" w:rsidRPr="007846FE">
        <w:rPr>
          <w:rFonts w:ascii="Times New Roman" w:hAnsi="Times New Roman" w:cs="Times New Roman"/>
          <w:sz w:val="24"/>
          <w:szCs w:val="24"/>
        </w:rPr>
        <w:t xml:space="preserve"> percent in </w:t>
      </w:r>
      <w:r w:rsidR="007035BE" w:rsidRPr="007846FE">
        <w:rPr>
          <w:rFonts w:ascii="Times New Roman" w:hAnsi="Times New Roman" w:cs="Times New Roman"/>
          <w:sz w:val="24"/>
          <w:szCs w:val="24"/>
        </w:rPr>
        <w:t>2010</w:t>
      </w:r>
      <w:r w:rsidR="00306E15" w:rsidRPr="007846FE">
        <w:rPr>
          <w:rFonts w:ascii="Times New Roman" w:hAnsi="Times New Roman" w:cs="Times New Roman"/>
          <w:sz w:val="24"/>
          <w:szCs w:val="24"/>
        </w:rPr>
        <w:t xml:space="preserve"> followed by a </w:t>
      </w:r>
      <w:r w:rsidR="00EE1084" w:rsidRPr="007846FE">
        <w:rPr>
          <w:rFonts w:ascii="Times New Roman" w:hAnsi="Times New Roman" w:cs="Times New Roman"/>
          <w:sz w:val="24"/>
          <w:szCs w:val="24"/>
        </w:rPr>
        <w:t>5</w:t>
      </w:r>
      <w:r w:rsidR="00306E15" w:rsidRPr="007846FE">
        <w:rPr>
          <w:rFonts w:ascii="Times New Roman" w:hAnsi="Times New Roman" w:cs="Times New Roman"/>
          <w:sz w:val="24"/>
          <w:szCs w:val="24"/>
        </w:rPr>
        <w:t xml:space="preserve"> percent increase in 2011</w:t>
      </w:r>
      <w:r w:rsidR="00B75D46" w:rsidRPr="007846FE">
        <w:rPr>
          <w:rFonts w:ascii="Times New Roman" w:hAnsi="Times New Roman" w:cs="Times New Roman"/>
          <w:sz w:val="24"/>
          <w:szCs w:val="24"/>
        </w:rPr>
        <w:t xml:space="preserve">.  </w:t>
      </w:r>
      <w:r w:rsidR="00F00E85">
        <w:fldChar w:fldCharType="begin"/>
      </w:r>
      <w:r w:rsidR="00F00E85">
        <w:instrText xml:space="preserve"> REF _Ref362390474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16</w:t>
      </w:r>
      <w:r w:rsidR="00F00E85">
        <w:fldChar w:fldCharType="end"/>
      </w:r>
      <w:r w:rsidR="00306E15" w:rsidRPr="007846FE">
        <w:rPr>
          <w:rFonts w:ascii="Times New Roman" w:hAnsi="Times New Roman" w:cs="Times New Roman"/>
          <w:sz w:val="24"/>
          <w:szCs w:val="24"/>
        </w:rPr>
        <w:t xml:space="preserve"> </w:t>
      </w:r>
      <w:r w:rsidR="009F59ED" w:rsidRPr="007846FE">
        <w:rPr>
          <w:rFonts w:ascii="Times New Roman" w:hAnsi="Times New Roman" w:cs="Times New Roman"/>
          <w:sz w:val="24"/>
          <w:szCs w:val="24"/>
        </w:rPr>
        <w:t xml:space="preserve">shows the share of fuel consumption in the residential sector in </w:t>
      </w:r>
      <w:r w:rsidR="00306E15" w:rsidRPr="007846FE">
        <w:rPr>
          <w:rFonts w:ascii="Times New Roman" w:hAnsi="Times New Roman" w:cs="Times New Roman"/>
          <w:sz w:val="24"/>
          <w:szCs w:val="24"/>
        </w:rPr>
        <w:t xml:space="preserve">2011 </w:t>
      </w:r>
      <w:r w:rsidR="009F59ED" w:rsidRPr="007846FE">
        <w:rPr>
          <w:rFonts w:ascii="Times New Roman" w:hAnsi="Times New Roman" w:cs="Times New Roman"/>
          <w:sz w:val="24"/>
          <w:szCs w:val="24"/>
        </w:rPr>
        <w:t xml:space="preserve">and </w:t>
      </w:r>
      <w:r w:rsidR="00B75D46" w:rsidRPr="007846FE">
        <w:rPr>
          <w:rFonts w:ascii="Times New Roman" w:hAnsi="Times New Roman" w:cs="Times New Roman"/>
          <w:sz w:val="24"/>
          <w:szCs w:val="24"/>
        </w:rPr>
        <w:t xml:space="preserve">consumption by fuel in the sector from 1990 to </w:t>
      </w:r>
      <w:r w:rsidR="00306E15" w:rsidRPr="007846FE">
        <w:rPr>
          <w:rFonts w:ascii="Times New Roman" w:hAnsi="Times New Roman" w:cs="Times New Roman"/>
          <w:sz w:val="24"/>
          <w:szCs w:val="24"/>
        </w:rPr>
        <w:t>2011</w:t>
      </w:r>
      <w:r w:rsidR="009F59ED" w:rsidRPr="007846FE">
        <w:rPr>
          <w:rFonts w:ascii="Times New Roman" w:hAnsi="Times New Roman" w:cs="Times New Roman"/>
          <w:sz w:val="24"/>
          <w:szCs w:val="24"/>
        </w:rPr>
        <w:t>.</w:t>
      </w:r>
    </w:p>
    <w:p w:rsidR="00053A8D" w:rsidRDefault="00053A8D" w:rsidP="004B0E93"/>
    <w:p w:rsidR="007A3BA0" w:rsidRDefault="007A3BA0" w:rsidP="007A3BA0">
      <w:pPr>
        <w:pStyle w:val="Caption"/>
        <w:keepNext/>
        <w:rPr>
          <w:sz w:val="22"/>
          <w:szCs w:val="22"/>
        </w:rPr>
      </w:pPr>
      <w:bookmarkStart w:id="28" w:name="_Ref362390474"/>
      <w:proofErr w:type="gramStart"/>
      <w:r w:rsidRPr="007A3BA0">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16</w:t>
      </w:r>
      <w:r w:rsidR="007B276C">
        <w:rPr>
          <w:sz w:val="22"/>
          <w:szCs w:val="22"/>
        </w:rPr>
        <w:fldChar w:fldCharType="end"/>
      </w:r>
      <w:bookmarkEnd w:id="28"/>
      <w:r w:rsidRPr="007A3BA0">
        <w:rPr>
          <w:sz w:val="22"/>
          <w:szCs w:val="22"/>
        </w:rPr>
        <w:t>.</w:t>
      </w:r>
      <w:proofErr w:type="gramEnd"/>
      <w:r w:rsidRPr="007A3BA0">
        <w:rPr>
          <w:sz w:val="22"/>
          <w:szCs w:val="22"/>
        </w:rPr>
        <w:t xml:space="preserve"> </w:t>
      </w:r>
      <w:r w:rsidR="000E4AE6">
        <w:rPr>
          <w:sz w:val="22"/>
          <w:szCs w:val="22"/>
        </w:rPr>
        <w:t xml:space="preserve">Residential </w:t>
      </w:r>
      <w:r w:rsidRPr="007A3BA0">
        <w:rPr>
          <w:sz w:val="22"/>
          <w:szCs w:val="22"/>
        </w:rPr>
        <w:t xml:space="preserve">Fuel Share </w:t>
      </w:r>
      <w:r w:rsidR="007035BE">
        <w:rPr>
          <w:sz w:val="22"/>
          <w:szCs w:val="22"/>
        </w:rPr>
        <w:t xml:space="preserve">in 2010 </w:t>
      </w:r>
      <w:r w:rsidRPr="007A3BA0">
        <w:rPr>
          <w:sz w:val="22"/>
          <w:szCs w:val="22"/>
        </w:rPr>
        <w:t>and C</w:t>
      </w:r>
      <w:r w:rsidR="000E4AE6">
        <w:rPr>
          <w:sz w:val="22"/>
          <w:szCs w:val="22"/>
        </w:rPr>
        <w:t xml:space="preserve">onsumption by Fuel, 1990 – </w:t>
      </w:r>
      <w:r w:rsidR="00A4691C">
        <w:rPr>
          <w:sz w:val="22"/>
          <w:szCs w:val="22"/>
        </w:rPr>
        <w:t>2011</w:t>
      </w:r>
    </w:p>
    <w:p w:rsidR="008033C1" w:rsidRDefault="008033C1">
      <w:r>
        <w:rPr>
          <w:noProof/>
        </w:rPr>
        <w:drawing>
          <wp:inline distT="0" distB="0" distL="0" distR="0">
            <wp:extent cx="2144912" cy="1897563"/>
            <wp:effectExtent l="19050" t="0" r="7738" b="0"/>
            <wp:docPr id="4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srcRect/>
                    <a:stretch>
                      <a:fillRect/>
                    </a:stretch>
                  </pic:blipFill>
                  <pic:spPr bwMode="auto">
                    <a:xfrm>
                      <a:off x="0" y="0"/>
                      <a:ext cx="2148747" cy="1900956"/>
                    </a:xfrm>
                    <a:prstGeom prst="rect">
                      <a:avLst/>
                    </a:prstGeom>
                    <a:noFill/>
                    <a:ln w="9525">
                      <a:noFill/>
                      <a:miter lim="800000"/>
                      <a:headEnd/>
                      <a:tailEnd/>
                    </a:ln>
                  </pic:spPr>
                </pic:pic>
              </a:graphicData>
            </a:graphic>
          </wp:inline>
        </w:drawing>
      </w:r>
      <w:r w:rsidR="00306E15" w:rsidRPr="00306E15">
        <w:rPr>
          <w:noProof/>
        </w:rPr>
        <w:t xml:space="preserve"> </w:t>
      </w:r>
      <w:r>
        <w:rPr>
          <w:noProof/>
        </w:rPr>
        <w:drawing>
          <wp:inline distT="0" distB="0" distL="0" distR="0">
            <wp:extent cx="3592209" cy="1890410"/>
            <wp:effectExtent l="19050" t="0" r="8241" b="0"/>
            <wp:docPr id="4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3599414" cy="1894202"/>
                    </a:xfrm>
                    <a:prstGeom prst="rect">
                      <a:avLst/>
                    </a:prstGeom>
                  </pic:spPr>
                </pic:pic>
              </a:graphicData>
            </a:graphic>
          </wp:inline>
        </w:drawing>
      </w:r>
    </w:p>
    <w:p w:rsidR="009F59ED" w:rsidRDefault="009F59ED" w:rsidP="004B0E93">
      <w:r w:rsidRPr="009F59ED">
        <w:rPr>
          <w:noProof/>
        </w:rPr>
        <w:t xml:space="preserve"> </w:t>
      </w:r>
      <w:r w:rsidR="00306E15">
        <w:rPr>
          <w:noProof/>
          <w:sz w:val="20"/>
          <w:szCs w:val="20"/>
        </w:rPr>
        <w:t>Source:  EIA SEDS.</w:t>
      </w:r>
    </w:p>
    <w:p w:rsidR="00053A8D" w:rsidRDefault="00053A8D" w:rsidP="004B0E93"/>
    <w:p w:rsidR="003622E3" w:rsidRPr="007846FE" w:rsidRDefault="009F59ED" w:rsidP="003F7675">
      <w:pPr>
        <w:jc w:val="both"/>
        <w:rPr>
          <w:rFonts w:ascii="Times New Roman" w:hAnsi="Times New Roman" w:cs="Times New Roman"/>
          <w:sz w:val="24"/>
          <w:szCs w:val="24"/>
        </w:rPr>
      </w:pPr>
      <w:r w:rsidRPr="007846FE">
        <w:rPr>
          <w:rFonts w:ascii="Times New Roman" w:hAnsi="Times New Roman" w:cs="Times New Roman"/>
          <w:sz w:val="24"/>
          <w:szCs w:val="24"/>
        </w:rPr>
        <w:t xml:space="preserve">Expenditures for fuels in the residential sector increased steadily from 1990 through 2000 and then sharply from 2000 to 2009.  A notable spike in expenditures for natural gas and electricity occurred in the early 2000’s.  </w:t>
      </w:r>
      <w:r w:rsidR="00AD6D8F" w:rsidRPr="007846FE">
        <w:rPr>
          <w:rFonts w:ascii="Times New Roman" w:hAnsi="Times New Roman" w:cs="Times New Roman"/>
          <w:sz w:val="24"/>
          <w:szCs w:val="24"/>
        </w:rPr>
        <w:t xml:space="preserve">Some year-over-year consumption and expenditure changes result from above or below average temperatures </w:t>
      </w:r>
      <w:r w:rsidR="00160B1C" w:rsidRPr="007846FE">
        <w:rPr>
          <w:rFonts w:ascii="Times New Roman" w:hAnsi="Times New Roman" w:cs="Times New Roman"/>
          <w:sz w:val="24"/>
          <w:szCs w:val="24"/>
        </w:rPr>
        <w:t>that increase</w:t>
      </w:r>
      <w:r w:rsidR="00AD6D8F" w:rsidRPr="007846FE">
        <w:rPr>
          <w:rFonts w:ascii="Times New Roman" w:hAnsi="Times New Roman" w:cs="Times New Roman"/>
          <w:sz w:val="24"/>
          <w:szCs w:val="24"/>
        </w:rPr>
        <w:t xml:space="preserve"> </w:t>
      </w:r>
      <w:r w:rsidR="00160B1C" w:rsidRPr="007846FE">
        <w:rPr>
          <w:rFonts w:ascii="Times New Roman" w:hAnsi="Times New Roman" w:cs="Times New Roman"/>
          <w:sz w:val="24"/>
          <w:szCs w:val="24"/>
        </w:rPr>
        <w:t xml:space="preserve">building </w:t>
      </w:r>
      <w:r w:rsidR="00AD6D8F" w:rsidRPr="007846FE">
        <w:rPr>
          <w:rFonts w:ascii="Times New Roman" w:hAnsi="Times New Roman" w:cs="Times New Roman"/>
          <w:sz w:val="24"/>
          <w:szCs w:val="24"/>
        </w:rPr>
        <w:t xml:space="preserve">heating </w:t>
      </w:r>
      <w:r w:rsidR="00160B1C" w:rsidRPr="007846FE">
        <w:rPr>
          <w:rFonts w:ascii="Times New Roman" w:hAnsi="Times New Roman" w:cs="Times New Roman"/>
          <w:sz w:val="24"/>
          <w:szCs w:val="24"/>
        </w:rPr>
        <w:t xml:space="preserve">and cooling </w:t>
      </w:r>
      <w:r w:rsidR="00AD6D8F" w:rsidRPr="007846FE">
        <w:rPr>
          <w:rFonts w:ascii="Times New Roman" w:hAnsi="Times New Roman" w:cs="Times New Roman"/>
          <w:sz w:val="24"/>
          <w:szCs w:val="24"/>
        </w:rPr>
        <w:t xml:space="preserve">demands, which affect regional supply and therefore price. </w:t>
      </w:r>
      <w:r w:rsidRPr="007846FE">
        <w:rPr>
          <w:rFonts w:ascii="Times New Roman" w:hAnsi="Times New Roman" w:cs="Times New Roman"/>
          <w:sz w:val="24"/>
          <w:szCs w:val="24"/>
        </w:rPr>
        <w:t>Natural gas expenditures decreased significantly in 2010</w:t>
      </w:r>
      <w:r w:rsidR="003622E3" w:rsidRPr="007846FE">
        <w:rPr>
          <w:rFonts w:ascii="Times New Roman" w:hAnsi="Times New Roman" w:cs="Times New Roman"/>
          <w:sz w:val="24"/>
          <w:szCs w:val="24"/>
        </w:rPr>
        <w:t>, by 21 percent,</w:t>
      </w:r>
      <w:r w:rsidRPr="007846FE">
        <w:rPr>
          <w:rFonts w:ascii="Times New Roman" w:hAnsi="Times New Roman" w:cs="Times New Roman"/>
          <w:sz w:val="24"/>
          <w:szCs w:val="24"/>
        </w:rPr>
        <w:t xml:space="preserve"> </w:t>
      </w:r>
      <w:proofErr w:type="gramStart"/>
      <w:r w:rsidR="00865E4A" w:rsidRPr="007846FE">
        <w:rPr>
          <w:rFonts w:ascii="Times New Roman" w:hAnsi="Times New Roman" w:cs="Times New Roman"/>
          <w:sz w:val="24"/>
          <w:szCs w:val="24"/>
        </w:rPr>
        <w:t>then</w:t>
      </w:r>
      <w:proofErr w:type="gramEnd"/>
      <w:r w:rsidR="00865E4A" w:rsidRPr="007846FE">
        <w:rPr>
          <w:rFonts w:ascii="Times New Roman" w:hAnsi="Times New Roman" w:cs="Times New Roman"/>
          <w:sz w:val="24"/>
          <w:szCs w:val="24"/>
        </w:rPr>
        <w:t xml:space="preserve"> increased 14 percent in 2011</w:t>
      </w:r>
      <w:r w:rsidRPr="007846FE">
        <w:rPr>
          <w:rFonts w:ascii="Times New Roman" w:hAnsi="Times New Roman" w:cs="Times New Roman"/>
          <w:sz w:val="24"/>
          <w:szCs w:val="24"/>
        </w:rPr>
        <w:t xml:space="preserve">. Electricity expenditures </w:t>
      </w:r>
      <w:r w:rsidR="00865E4A" w:rsidRPr="007846FE">
        <w:rPr>
          <w:rFonts w:ascii="Times New Roman" w:hAnsi="Times New Roman" w:cs="Times New Roman"/>
          <w:sz w:val="24"/>
          <w:szCs w:val="24"/>
        </w:rPr>
        <w:t>increased by 7</w:t>
      </w:r>
      <w:r w:rsidR="003622E3" w:rsidRPr="007846FE">
        <w:rPr>
          <w:rFonts w:ascii="Times New Roman" w:hAnsi="Times New Roman" w:cs="Times New Roman"/>
          <w:sz w:val="24"/>
          <w:szCs w:val="24"/>
        </w:rPr>
        <w:t xml:space="preserve"> percent</w:t>
      </w:r>
      <w:r w:rsidRPr="007846FE">
        <w:rPr>
          <w:rFonts w:ascii="Times New Roman" w:hAnsi="Times New Roman" w:cs="Times New Roman"/>
          <w:sz w:val="24"/>
          <w:szCs w:val="24"/>
        </w:rPr>
        <w:t xml:space="preserve"> in </w:t>
      </w:r>
      <w:r w:rsidR="00865E4A" w:rsidRPr="007846FE">
        <w:rPr>
          <w:rFonts w:ascii="Times New Roman" w:hAnsi="Times New Roman" w:cs="Times New Roman"/>
          <w:sz w:val="24"/>
          <w:szCs w:val="24"/>
        </w:rPr>
        <w:t>2011</w:t>
      </w:r>
      <w:r w:rsidRPr="007846FE">
        <w:rPr>
          <w:rFonts w:ascii="Times New Roman" w:hAnsi="Times New Roman" w:cs="Times New Roman"/>
          <w:sz w:val="24"/>
          <w:szCs w:val="24"/>
        </w:rPr>
        <w:t xml:space="preserve">. </w:t>
      </w:r>
      <w:r w:rsidR="00EE1084" w:rsidRPr="007846FE">
        <w:rPr>
          <w:rFonts w:ascii="Times New Roman" w:hAnsi="Times New Roman" w:cs="Times New Roman"/>
          <w:sz w:val="24"/>
          <w:szCs w:val="24"/>
        </w:rPr>
        <w:t xml:space="preserve">Figure 16 </w:t>
      </w:r>
      <w:r w:rsidR="003622E3" w:rsidRPr="007846FE">
        <w:rPr>
          <w:rFonts w:ascii="Times New Roman" w:hAnsi="Times New Roman" w:cs="Times New Roman"/>
          <w:sz w:val="24"/>
          <w:szCs w:val="24"/>
        </w:rPr>
        <w:t xml:space="preserve">shows expenditures by fuel in the residential sector </w:t>
      </w:r>
      <w:r w:rsidR="003622E3" w:rsidRPr="007846FE">
        <w:rPr>
          <w:rFonts w:ascii="Times New Roman" w:hAnsi="Times New Roman" w:cs="Times New Roman"/>
          <w:sz w:val="24"/>
          <w:szCs w:val="24"/>
        </w:rPr>
        <w:lastRenderedPageBreak/>
        <w:t xml:space="preserve">from 1990 to </w:t>
      </w:r>
      <w:r w:rsidR="00865E4A" w:rsidRPr="007846FE">
        <w:rPr>
          <w:rFonts w:ascii="Times New Roman" w:hAnsi="Times New Roman" w:cs="Times New Roman"/>
          <w:sz w:val="24"/>
          <w:szCs w:val="24"/>
        </w:rPr>
        <w:t>2011</w:t>
      </w:r>
      <w:r w:rsidR="003622E3" w:rsidRPr="007846FE">
        <w:rPr>
          <w:rFonts w:ascii="Times New Roman" w:hAnsi="Times New Roman" w:cs="Times New Roman"/>
          <w:sz w:val="24"/>
          <w:szCs w:val="24"/>
        </w:rPr>
        <w:t>.</w:t>
      </w:r>
      <w:r w:rsidR="0098462C" w:rsidRPr="007846FE">
        <w:rPr>
          <w:rFonts w:ascii="Times New Roman" w:hAnsi="Times New Roman" w:cs="Times New Roman"/>
          <w:sz w:val="24"/>
          <w:szCs w:val="24"/>
        </w:rPr>
        <w:t xml:space="preserve">  </w:t>
      </w:r>
      <w:r w:rsidR="00865E4A" w:rsidRPr="007846FE">
        <w:rPr>
          <w:rFonts w:ascii="Times New Roman" w:hAnsi="Times New Roman" w:cs="Times New Roman"/>
          <w:sz w:val="24"/>
          <w:szCs w:val="24"/>
        </w:rPr>
        <w:t xml:space="preserve">Figure 17 </w:t>
      </w:r>
      <w:r w:rsidR="0098462C" w:rsidRPr="007846FE">
        <w:rPr>
          <w:rFonts w:ascii="Times New Roman" w:hAnsi="Times New Roman" w:cs="Times New Roman"/>
          <w:sz w:val="24"/>
          <w:szCs w:val="24"/>
        </w:rPr>
        <w:t xml:space="preserve">shows prices in the residential sector, by fuel, from 1990 to </w:t>
      </w:r>
      <w:r w:rsidR="00865E4A" w:rsidRPr="007846FE">
        <w:rPr>
          <w:rFonts w:ascii="Times New Roman" w:hAnsi="Times New Roman" w:cs="Times New Roman"/>
          <w:sz w:val="24"/>
          <w:szCs w:val="24"/>
        </w:rPr>
        <w:t>2011</w:t>
      </w:r>
      <w:r w:rsidR="0098462C" w:rsidRPr="007846FE">
        <w:rPr>
          <w:rFonts w:ascii="Times New Roman" w:hAnsi="Times New Roman" w:cs="Times New Roman"/>
          <w:sz w:val="24"/>
          <w:szCs w:val="24"/>
        </w:rPr>
        <w:t>.</w:t>
      </w:r>
      <w:r w:rsidR="00522BC2" w:rsidRPr="007846FE">
        <w:rPr>
          <w:rStyle w:val="FootnoteReference"/>
          <w:rFonts w:ascii="Times New Roman" w:hAnsi="Times New Roman" w:cs="Times New Roman"/>
          <w:sz w:val="24"/>
          <w:szCs w:val="24"/>
        </w:rPr>
        <w:footnoteReference w:id="34"/>
      </w:r>
    </w:p>
    <w:p w:rsidR="003622E3" w:rsidRDefault="003622E3" w:rsidP="004B0E93"/>
    <w:p w:rsidR="007A3BA0" w:rsidRPr="007A3BA0" w:rsidRDefault="007A3BA0" w:rsidP="007A3BA0">
      <w:pPr>
        <w:pStyle w:val="Caption"/>
        <w:keepNext/>
        <w:jc w:val="center"/>
        <w:rPr>
          <w:sz w:val="22"/>
          <w:szCs w:val="22"/>
        </w:rPr>
      </w:pPr>
      <w:bookmarkStart w:id="29" w:name="_Ref362390513"/>
      <w:proofErr w:type="gramStart"/>
      <w:r w:rsidRPr="007A3BA0">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17</w:t>
      </w:r>
      <w:r w:rsidR="007B276C">
        <w:rPr>
          <w:sz w:val="22"/>
          <w:szCs w:val="22"/>
        </w:rPr>
        <w:fldChar w:fldCharType="end"/>
      </w:r>
      <w:bookmarkEnd w:id="29"/>
      <w:r w:rsidRPr="007A3BA0">
        <w:rPr>
          <w:sz w:val="22"/>
          <w:szCs w:val="22"/>
        </w:rPr>
        <w:t>.</w:t>
      </w:r>
      <w:proofErr w:type="gramEnd"/>
      <w:r w:rsidRPr="007A3BA0">
        <w:rPr>
          <w:sz w:val="22"/>
          <w:szCs w:val="22"/>
        </w:rPr>
        <w:t xml:space="preserve"> </w:t>
      </w:r>
      <w:r w:rsidR="0098462C">
        <w:rPr>
          <w:sz w:val="22"/>
          <w:szCs w:val="22"/>
        </w:rPr>
        <w:t xml:space="preserve">Residential </w:t>
      </w:r>
      <w:r w:rsidRPr="007A3BA0">
        <w:rPr>
          <w:sz w:val="22"/>
          <w:szCs w:val="22"/>
        </w:rPr>
        <w:t>Ex</w:t>
      </w:r>
      <w:r w:rsidR="0098462C">
        <w:rPr>
          <w:sz w:val="22"/>
          <w:szCs w:val="22"/>
        </w:rPr>
        <w:t xml:space="preserve">penditures by Fuel, 1990 - </w:t>
      </w:r>
      <w:r w:rsidR="00865E4A">
        <w:rPr>
          <w:sz w:val="22"/>
          <w:szCs w:val="22"/>
        </w:rPr>
        <w:t>2011</w:t>
      </w:r>
    </w:p>
    <w:p w:rsidR="003622E3" w:rsidRDefault="008033C1" w:rsidP="003622E3">
      <w:pPr>
        <w:jc w:val="center"/>
      </w:pPr>
      <w:r>
        <w:rPr>
          <w:noProof/>
        </w:rPr>
        <w:drawing>
          <wp:inline distT="0" distB="0" distL="0" distR="0">
            <wp:extent cx="4648200" cy="3071876"/>
            <wp:effectExtent l="19050" t="0" r="0" b="0"/>
            <wp:docPr id="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4670685" cy="3086736"/>
                    </a:xfrm>
                    <a:prstGeom prst="rect">
                      <a:avLst/>
                    </a:prstGeom>
                    <a:noFill/>
                    <a:ln w="9525">
                      <a:noFill/>
                      <a:miter lim="800000"/>
                      <a:headEnd/>
                      <a:tailEnd/>
                    </a:ln>
                  </pic:spPr>
                </pic:pic>
              </a:graphicData>
            </a:graphic>
          </wp:inline>
        </w:drawing>
      </w:r>
    </w:p>
    <w:p w:rsidR="008033C1" w:rsidRDefault="00865E4A">
      <w:pPr>
        <w:ind w:left="915"/>
        <w:rPr>
          <w:sz w:val="20"/>
          <w:szCs w:val="20"/>
        </w:rPr>
      </w:pPr>
      <w:r w:rsidRPr="00865E4A">
        <w:rPr>
          <w:sz w:val="20"/>
          <w:szCs w:val="20"/>
        </w:rPr>
        <w:t xml:space="preserve">Source:  EIA SEDS.  </w:t>
      </w:r>
      <w:proofErr w:type="gramStart"/>
      <w:r w:rsidRPr="00865E4A">
        <w:rPr>
          <w:sz w:val="20"/>
          <w:szCs w:val="20"/>
        </w:rPr>
        <w:t>Current Dollars.</w:t>
      </w:r>
      <w:proofErr w:type="gramEnd"/>
      <w:r w:rsidRPr="00865E4A">
        <w:rPr>
          <w:sz w:val="20"/>
          <w:szCs w:val="20"/>
        </w:rPr>
        <w:t xml:space="preserve"> Expenditures represent estimates of money spent directly by consumers to purchase energy, generally including taxes.</w:t>
      </w:r>
      <w:r>
        <w:rPr>
          <w:sz w:val="20"/>
          <w:szCs w:val="20"/>
        </w:rPr>
        <w:t xml:space="preserve">  Coal represents a very small portion of residential energy expenditures.</w:t>
      </w:r>
    </w:p>
    <w:p w:rsidR="00522BC2" w:rsidRPr="00522BC2" w:rsidRDefault="00522BC2" w:rsidP="00522BC2">
      <w:pPr>
        <w:pStyle w:val="Caption"/>
        <w:keepNext/>
        <w:jc w:val="center"/>
        <w:rPr>
          <w:sz w:val="22"/>
          <w:szCs w:val="22"/>
        </w:rPr>
      </w:pPr>
      <w:bookmarkStart w:id="30" w:name="_Ref362469475"/>
      <w:proofErr w:type="gramStart"/>
      <w:r w:rsidRPr="00522BC2">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18</w:t>
      </w:r>
      <w:r w:rsidR="007B276C">
        <w:rPr>
          <w:sz w:val="22"/>
          <w:szCs w:val="22"/>
        </w:rPr>
        <w:fldChar w:fldCharType="end"/>
      </w:r>
      <w:bookmarkEnd w:id="30"/>
      <w:r>
        <w:rPr>
          <w:sz w:val="22"/>
          <w:szCs w:val="22"/>
        </w:rPr>
        <w:t>.</w:t>
      </w:r>
      <w:proofErr w:type="gramEnd"/>
      <w:r>
        <w:rPr>
          <w:sz w:val="22"/>
          <w:szCs w:val="22"/>
        </w:rPr>
        <w:t xml:space="preserve"> Residential Prices by Fuel, 1990 - </w:t>
      </w:r>
      <w:r w:rsidR="00865E4A">
        <w:rPr>
          <w:sz w:val="22"/>
          <w:szCs w:val="22"/>
        </w:rPr>
        <w:t>2011</w:t>
      </w:r>
    </w:p>
    <w:p w:rsidR="0098462C" w:rsidRDefault="008033C1" w:rsidP="0098462C">
      <w:pPr>
        <w:jc w:val="center"/>
      </w:pPr>
      <w:r>
        <w:rPr>
          <w:noProof/>
        </w:rPr>
        <w:drawing>
          <wp:inline distT="0" distB="0" distL="0" distR="0">
            <wp:extent cx="4727372" cy="3124200"/>
            <wp:effectExtent l="1905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srcRect/>
                    <a:stretch>
                      <a:fillRect/>
                    </a:stretch>
                  </pic:blipFill>
                  <pic:spPr bwMode="auto">
                    <a:xfrm>
                      <a:off x="0" y="0"/>
                      <a:ext cx="4735999" cy="3129901"/>
                    </a:xfrm>
                    <a:prstGeom prst="rect">
                      <a:avLst/>
                    </a:prstGeom>
                    <a:noFill/>
                    <a:ln w="9525">
                      <a:noFill/>
                      <a:miter lim="800000"/>
                      <a:headEnd/>
                      <a:tailEnd/>
                    </a:ln>
                  </pic:spPr>
                </pic:pic>
              </a:graphicData>
            </a:graphic>
          </wp:inline>
        </w:drawing>
      </w:r>
    </w:p>
    <w:p w:rsidR="00522BC2" w:rsidRPr="00160B1C" w:rsidRDefault="00160B1C" w:rsidP="00160B1C">
      <w:pPr>
        <w:rPr>
          <w:sz w:val="20"/>
          <w:szCs w:val="20"/>
        </w:rPr>
      </w:pPr>
      <w:r>
        <w:lastRenderedPageBreak/>
        <w:t xml:space="preserve">               </w:t>
      </w:r>
      <w:r w:rsidR="00865E4A">
        <w:t xml:space="preserve">Source:  EIA SEDS.  </w:t>
      </w:r>
      <w:proofErr w:type="gramStart"/>
      <w:r w:rsidR="00865E4A">
        <w:t>Current dollars.</w:t>
      </w:r>
      <w:proofErr w:type="gramEnd"/>
    </w:p>
    <w:p w:rsidR="0071478F" w:rsidRDefault="003622E3" w:rsidP="0071478F">
      <w:pPr>
        <w:pStyle w:val="Heading3"/>
      </w:pPr>
      <w:bookmarkStart w:id="31" w:name="_Toc365321180"/>
      <w:r>
        <w:t>Commercial</w:t>
      </w:r>
      <w:bookmarkEnd w:id="31"/>
    </w:p>
    <w:p w:rsidR="003622E3" w:rsidRPr="007846FE" w:rsidRDefault="003622E3" w:rsidP="003F7675">
      <w:pPr>
        <w:jc w:val="both"/>
        <w:rPr>
          <w:rFonts w:ascii="Times New Roman" w:hAnsi="Times New Roman" w:cs="Times New Roman"/>
          <w:sz w:val="24"/>
          <w:szCs w:val="24"/>
        </w:rPr>
      </w:pPr>
      <w:r w:rsidRPr="007846FE">
        <w:rPr>
          <w:rFonts w:ascii="Times New Roman" w:hAnsi="Times New Roman" w:cs="Times New Roman"/>
          <w:sz w:val="24"/>
          <w:szCs w:val="24"/>
          <w:lang w:bidi="en-US"/>
        </w:rPr>
        <w:t xml:space="preserve">Energy consumption in the commercial sector is primarily for heating and cooling buildings.  Energy consumption follows a pattern </w:t>
      </w:r>
      <w:r w:rsidR="00A93139" w:rsidRPr="007846FE">
        <w:rPr>
          <w:rFonts w:ascii="Times New Roman" w:hAnsi="Times New Roman" w:cs="Times New Roman"/>
          <w:sz w:val="24"/>
          <w:szCs w:val="24"/>
          <w:lang w:bidi="en-US"/>
        </w:rPr>
        <w:t xml:space="preserve">similar </w:t>
      </w:r>
      <w:r w:rsidRPr="007846FE">
        <w:rPr>
          <w:rFonts w:ascii="Times New Roman" w:hAnsi="Times New Roman" w:cs="Times New Roman"/>
          <w:sz w:val="24"/>
          <w:szCs w:val="24"/>
          <w:lang w:bidi="en-US"/>
        </w:rPr>
        <w:t xml:space="preserve">to the residential sector.  The </w:t>
      </w:r>
      <w:r w:rsidR="004349B1" w:rsidRPr="007846FE">
        <w:rPr>
          <w:rFonts w:ascii="Times New Roman" w:hAnsi="Times New Roman" w:cs="Times New Roman"/>
          <w:sz w:val="24"/>
          <w:szCs w:val="24"/>
          <w:lang w:bidi="en-US"/>
        </w:rPr>
        <w:t>principal</w:t>
      </w:r>
      <w:r w:rsidRPr="007846FE">
        <w:rPr>
          <w:rFonts w:ascii="Times New Roman" w:hAnsi="Times New Roman" w:cs="Times New Roman"/>
          <w:sz w:val="24"/>
          <w:szCs w:val="24"/>
          <w:lang w:bidi="en-US"/>
        </w:rPr>
        <w:t xml:space="preserve"> fuel consumed is electricity, followed by natural gas.  However, the commercial sector consumes less total energy than the residential sector.  </w:t>
      </w:r>
      <w:r w:rsidR="00306E15" w:rsidRPr="007846FE">
        <w:rPr>
          <w:rFonts w:ascii="Times New Roman" w:hAnsi="Times New Roman" w:cs="Times New Roman"/>
          <w:sz w:val="24"/>
          <w:szCs w:val="24"/>
          <w:lang w:bidi="en-US"/>
        </w:rPr>
        <w:t xml:space="preserve">Figure 18 </w:t>
      </w:r>
      <w:r w:rsidRPr="007846FE">
        <w:rPr>
          <w:rFonts w:ascii="Times New Roman" w:hAnsi="Times New Roman" w:cs="Times New Roman"/>
          <w:sz w:val="24"/>
          <w:szCs w:val="24"/>
        </w:rPr>
        <w:t xml:space="preserve">shows the share of fuel consumption in the commercial sector in </w:t>
      </w:r>
      <w:r w:rsidR="00306E15" w:rsidRPr="007846FE">
        <w:rPr>
          <w:rFonts w:ascii="Times New Roman" w:hAnsi="Times New Roman" w:cs="Times New Roman"/>
          <w:sz w:val="24"/>
          <w:szCs w:val="24"/>
        </w:rPr>
        <w:t xml:space="preserve">2011 </w:t>
      </w:r>
      <w:r w:rsidRPr="007846FE">
        <w:rPr>
          <w:rFonts w:ascii="Times New Roman" w:hAnsi="Times New Roman" w:cs="Times New Roman"/>
          <w:sz w:val="24"/>
          <w:szCs w:val="24"/>
        </w:rPr>
        <w:t xml:space="preserve">and consumption by fuel in the sector from 1990 to </w:t>
      </w:r>
      <w:r w:rsidR="00306E15" w:rsidRPr="007846FE">
        <w:rPr>
          <w:rFonts w:ascii="Times New Roman" w:hAnsi="Times New Roman" w:cs="Times New Roman"/>
          <w:sz w:val="24"/>
          <w:szCs w:val="24"/>
        </w:rPr>
        <w:t>2011</w:t>
      </w:r>
      <w:r w:rsidRPr="007846FE">
        <w:rPr>
          <w:rFonts w:ascii="Times New Roman" w:hAnsi="Times New Roman" w:cs="Times New Roman"/>
          <w:sz w:val="24"/>
          <w:szCs w:val="24"/>
        </w:rPr>
        <w:t>.</w:t>
      </w:r>
    </w:p>
    <w:p w:rsidR="003622E3" w:rsidRDefault="003622E3" w:rsidP="003622E3"/>
    <w:p w:rsidR="008033C1" w:rsidRDefault="007A3BA0">
      <w:pPr>
        <w:pStyle w:val="Caption"/>
      </w:pPr>
      <w:bookmarkStart w:id="32" w:name="_Ref362390568"/>
      <w:proofErr w:type="gramStart"/>
      <w:r w:rsidRPr="007A3BA0">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19</w:t>
      </w:r>
      <w:r w:rsidR="007B276C">
        <w:rPr>
          <w:sz w:val="22"/>
          <w:szCs w:val="22"/>
        </w:rPr>
        <w:fldChar w:fldCharType="end"/>
      </w:r>
      <w:bookmarkEnd w:id="32"/>
      <w:r w:rsidRPr="007A3BA0">
        <w:rPr>
          <w:sz w:val="22"/>
          <w:szCs w:val="22"/>
        </w:rPr>
        <w:t>.</w:t>
      </w:r>
      <w:proofErr w:type="gramEnd"/>
      <w:r w:rsidRPr="007A3BA0">
        <w:rPr>
          <w:sz w:val="22"/>
          <w:szCs w:val="22"/>
        </w:rPr>
        <w:t xml:space="preserve"> </w:t>
      </w:r>
      <w:r w:rsidR="000E4AE6">
        <w:rPr>
          <w:sz w:val="22"/>
          <w:szCs w:val="22"/>
        </w:rPr>
        <w:t xml:space="preserve">Commercial </w:t>
      </w:r>
      <w:r w:rsidRPr="007A3BA0">
        <w:rPr>
          <w:sz w:val="22"/>
          <w:szCs w:val="22"/>
        </w:rPr>
        <w:t xml:space="preserve">Fuel Share </w:t>
      </w:r>
      <w:r w:rsidR="007035BE">
        <w:rPr>
          <w:sz w:val="22"/>
          <w:szCs w:val="22"/>
        </w:rPr>
        <w:t xml:space="preserve">in 2010 </w:t>
      </w:r>
      <w:r w:rsidRPr="007A3BA0">
        <w:rPr>
          <w:sz w:val="22"/>
          <w:szCs w:val="22"/>
        </w:rPr>
        <w:t>and C</w:t>
      </w:r>
      <w:r w:rsidR="000E4AE6">
        <w:rPr>
          <w:sz w:val="22"/>
          <w:szCs w:val="22"/>
        </w:rPr>
        <w:t xml:space="preserve">onsumption by Fuel, 1990 </w:t>
      </w:r>
      <w:r w:rsidR="00306E15">
        <w:rPr>
          <w:sz w:val="22"/>
          <w:szCs w:val="22"/>
        </w:rPr>
        <w:t>–</w:t>
      </w:r>
      <w:r w:rsidR="000E4AE6">
        <w:rPr>
          <w:sz w:val="22"/>
          <w:szCs w:val="22"/>
        </w:rPr>
        <w:t xml:space="preserve"> </w:t>
      </w:r>
      <w:r w:rsidR="00306E15">
        <w:rPr>
          <w:sz w:val="22"/>
          <w:szCs w:val="22"/>
        </w:rPr>
        <w:t>2011</w:t>
      </w:r>
    </w:p>
    <w:p w:rsidR="00306E15" w:rsidRDefault="008033C1" w:rsidP="003622E3">
      <w:r>
        <w:rPr>
          <w:noProof/>
        </w:rPr>
        <w:drawing>
          <wp:inline distT="0" distB="0" distL="0" distR="0">
            <wp:extent cx="2224420" cy="1890959"/>
            <wp:effectExtent l="19050" t="0" r="4430" b="0"/>
            <wp:docPr id="4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2227221" cy="1893340"/>
                    </a:xfrm>
                    <a:prstGeom prst="rect">
                      <a:avLst/>
                    </a:prstGeom>
                  </pic:spPr>
                </pic:pic>
              </a:graphicData>
            </a:graphic>
          </wp:inline>
        </w:drawing>
      </w:r>
      <w:r w:rsidR="00306E15" w:rsidRPr="00306E15">
        <w:rPr>
          <w:noProof/>
        </w:rPr>
        <w:t xml:space="preserve"> </w:t>
      </w:r>
      <w:r>
        <w:rPr>
          <w:noProof/>
        </w:rPr>
        <w:drawing>
          <wp:inline distT="0" distB="0" distL="0" distR="0">
            <wp:extent cx="3517147" cy="1892596"/>
            <wp:effectExtent l="19050" t="0" r="7103" b="0"/>
            <wp:docPr id="4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3520468" cy="1894383"/>
                    </a:xfrm>
                    <a:prstGeom prst="rect">
                      <a:avLst/>
                    </a:prstGeom>
                  </pic:spPr>
                </pic:pic>
              </a:graphicData>
            </a:graphic>
          </wp:inline>
        </w:drawing>
      </w:r>
    </w:p>
    <w:p w:rsidR="003622E3" w:rsidRDefault="00306E15" w:rsidP="003622E3">
      <w:pPr>
        <w:rPr>
          <w:sz w:val="20"/>
          <w:szCs w:val="20"/>
          <w:lang w:bidi="en-US"/>
        </w:rPr>
      </w:pPr>
      <w:r>
        <w:rPr>
          <w:lang w:bidi="en-US"/>
        </w:rPr>
        <w:t xml:space="preserve"> </w:t>
      </w:r>
      <w:r>
        <w:rPr>
          <w:sz w:val="20"/>
          <w:szCs w:val="20"/>
          <w:lang w:bidi="en-US"/>
        </w:rPr>
        <w:t>Source:  EIA SEDS.</w:t>
      </w:r>
    </w:p>
    <w:p w:rsidR="00306E15" w:rsidRPr="00306E15" w:rsidRDefault="00306E15" w:rsidP="003622E3">
      <w:pPr>
        <w:rPr>
          <w:sz w:val="20"/>
          <w:szCs w:val="20"/>
          <w:lang w:bidi="en-US"/>
        </w:rPr>
      </w:pPr>
    </w:p>
    <w:p w:rsidR="00857D07" w:rsidRPr="007846FE" w:rsidRDefault="00857D07" w:rsidP="003622E3">
      <w:pPr>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Energy expenditures in the commercial sector show a similar trend as the residential sector.  There was a 21 percent decrease in natural gas expenditures in 2010 </w:t>
      </w:r>
      <w:r w:rsidR="00706CDE" w:rsidRPr="007846FE">
        <w:rPr>
          <w:rFonts w:ascii="Times New Roman" w:hAnsi="Times New Roman" w:cs="Times New Roman"/>
          <w:sz w:val="24"/>
          <w:szCs w:val="24"/>
          <w:lang w:bidi="en-US"/>
        </w:rPr>
        <w:t>followed by a 9 percent increase in 2011.  Expenditures on electricity in the commercial sector increased almost 4 percent in 2011</w:t>
      </w:r>
      <w:r w:rsidRPr="007846FE">
        <w:rPr>
          <w:rFonts w:ascii="Times New Roman" w:hAnsi="Times New Roman" w:cs="Times New Roman"/>
          <w:sz w:val="24"/>
          <w:szCs w:val="24"/>
          <w:lang w:bidi="en-US"/>
        </w:rPr>
        <w:t>.</w:t>
      </w:r>
      <w:r w:rsidR="008E36B2" w:rsidRPr="007846FE">
        <w:rPr>
          <w:rFonts w:ascii="Times New Roman" w:hAnsi="Times New Roman" w:cs="Times New Roman"/>
          <w:sz w:val="24"/>
          <w:szCs w:val="24"/>
          <w:lang w:bidi="en-US"/>
        </w:rPr>
        <w:t xml:space="preserve">  </w:t>
      </w:r>
      <w:r w:rsidR="00F00E85">
        <w:fldChar w:fldCharType="begin"/>
      </w:r>
      <w:r w:rsidR="00F00E85">
        <w:instrText xml:space="preserve"> REF _Ref362390612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20</w:t>
      </w:r>
      <w:r w:rsidR="00F00E85">
        <w:fldChar w:fldCharType="end"/>
      </w:r>
      <w:r w:rsidR="00706CDE" w:rsidRPr="007846FE">
        <w:rPr>
          <w:rFonts w:ascii="Times New Roman" w:hAnsi="Times New Roman" w:cs="Times New Roman"/>
          <w:sz w:val="24"/>
          <w:szCs w:val="24"/>
          <w:lang w:bidi="en-US"/>
        </w:rPr>
        <w:t xml:space="preserve"> </w:t>
      </w:r>
      <w:r w:rsidR="008E36B2" w:rsidRPr="007846FE">
        <w:rPr>
          <w:rFonts w:ascii="Times New Roman" w:hAnsi="Times New Roman" w:cs="Times New Roman"/>
          <w:sz w:val="24"/>
          <w:szCs w:val="24"/>
        </w:rPr>
        <w:t xml:space="preserve">shows expenditures by fuel in the commercial sector from 1990 to </w:t>
      </w:r>
      <w:r w:rsidR="00706CDE" w:rsidRPr="007846FE">
        <w:rPr>
          <w:rFonts w:ascii="Times New Roman" w:hAnsi="Times New Roman" w:cs="Times New Roman"/>
          <w:sz w:val="24"/>
          <w:szCs w:val="24"/>
        </w:rPr>
        <w:t>2011</w:t>
      </w:r>
      <w:r w:rsidR="008E36B2" w:rsidRPr="007846FE">
        <w:rPr>
          <w:rFonts w:ascii="Times New Roman" w:hAnsi="Times New Roman" w:cs="Times New Roman"/>
          <w:sz w:val="24"/>
          <w:szCs w:val="24"/>
        </w:rPr>
        <w:t>.</w:t>
      </w:r>
      <w:r w:rsidR="00522BC2" w:rsidRPr="007846FE">
        <w:rPr>
          <w:rFonts w:ascii="Times New Roman" w:hAnsi="Times New Roman" w:cs="Times New Roman"/>
          <w:sz w:val="24"/>
          <w:szCs w:val="24"/>
        </w:rPr>
        <w:t xml:space="preserve"> </w:t>
      </w:r>
      <w:r w:rsidR="00706CDE" w:rsidRPr="007846FE">
        <w:rPr>
          <w:rFonts w:ascii="Times New Roman" w:hAnsi="Times New Roman" w:cs="Times New Roman"/>
          <w:sz w:val="24"/>
          <w:szCs w:val="24"/>
        </w:rPr>
        <w:t xml:space="preserve"> </w:t>
      </w:r>
      <w:r w:rsidR="00F00E85">
        <w:fldChar w:fldCharType="begin"/>
      </w:r>
      <w:r w:rsidR="00F00E85">
        <w:instrText xml:space="preserve"> REF _Ref362469539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21</w:t>
      </w:r>
      <w:r w:rsidR="00F00E85">
        <w:fldChar w:fldCharType="end"/>
      </w:r>
      <w:r w:rsidR="00061E18" w:rsidRPr="007846FE">
        <w:rPr>
          <w:rFonts w:ascii="Times New Roman" w:hAnsi="Times New Roman" w:cs="Times New Roman"/>
          <w:sz w:val="24"/>
          <w:szCs w:val="24"/>
        </w:rPr>
        <w:t xml:space="preserve"> </w:t>
      </w:r>
      <w:r w:rsidR="00522BC2" w:rsidRPr="007846FE">
        <w:rPr>
          <w:rFonts w:ascii="Times New Roman" w:hAnsi="Times New Roman" w:cs="Times New Roman"/>
          <w:sz w:val="24"/>
          <w:szCs w:val="24"/>
        </w:rPr>
        <w:t xml:space="preserve">shows prices in the commercial sector, by fuel, from 1990 to </w:t>
      </w:r>
      <w:r w:rsidR="00706CDE" w:rsidRPr="007846FE">
        <w:rPr>
          <w:rFonts w:ascii="Times New Roman" w:hAnsi="Times New Roman" w:cs="Times New Roman"/>
          <w:sz w:val="24"/>
          <w:szCs w:val="24"/>
        </w:rPr>
        <w:t>2011</w:t>
      </w:r>
      <w:r w:rsidR="00522BC2" w:rsidRPr="007846FE">
        <w:rPr>
          <w:rFonts w:ascii="Times New Roman" w:hAnsi="Times New Roman" w:cs="Times New Roman"/>
          <w:sz w:val="24"/>
          <w:szCs w:val="24"/>
        </w:rPr>
        <w:t>.</w:t>
      </w:r>
      <w:r w:rsidR="00522BC2" w:rsidRPr="007846FE">
        <w:rPr>
          <w:rStyle w:val="FootnoteReference"/>
          <w:rFonts w:ascii="Times New Roman" w:hAnsi="Times New Roman" w:cs="Times New Roman"/>
          <w:sz w:val="24"/>
          <w:szCs w:val="24"/>
        </w:rPr>
        <w:footnoteReference w:id="35"/>
      </w:r>
    </w:p>
    <w:p w:rsidR="00857D07" w:rsidRDefault="00857D07" w:rsidP="003622E3">
      <w:pPr>
        <w:rPr>
          <w:lang w:bidi="en-US"/>
        </w:rPr>
      </w:pPr>
    </w:p>
    <w:p w:rsidR="007A3BA0" w:rsidRPr="007A3BA0" w:rsidRDefault="007A3BA0" w:rsidP="007A3BA0">
      <w:pPr>
        <w:pStyle w:val="Caption"/>
        <w:keepNext/>
        <w:jc w:val="center"/>
        <w:rPr>
          <w:sz w:val="22"/>
          <w:szCs w:val="22"/>
        </w:rPr>
      </w:pPr>
      <w:bookmarkStart w:id="33" w:name="_Ref362390612"/>
      <w:proofErr w:type="gramStart"/>
      <w:r w:rsidRPr="007A3BA0">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20</w:t>
      </w:r>
      <w:r w:rsidR="007B276C">
        <w:rPr>
          <w:sz w:val="22"/>
          <w:szCs w:val="22"/>
        </w:rPr>
        <w:fldChar w:fldCharType="end"/>
      </w:r>
      <w:bookmarkEnd w:id="33"/>
      <w:r w:rsidRPr="007A3BA0">
        <w:rPr>
          <w:sz w:val="22"/>
          <w:szCs w:val="22"/>
        </w:rPr>
        <w:t>.</w:t>
      </w:r>
      <w:proofErr w:type="gramEnd"/>
      <w:r w:rsidRPr="007A3BA0">
        <w:rPr>
          <w:sz w:val="22"/>
          <w:szCs w:val="22"/>
        </w:rPr>
        <w:t xml:space="preserve"> </w:t>
      </w:r>
      <w:r w:rsidR="00522BC2">
        <w:rPr>
          <w:sz w:val="22"/>
          <w:szCs w:val="22"/>
        </w:rPr>
        <w:t xml:space="preserve">Commercial </w:t>
      </w:r>
      <w:r w:rsidRPr="007A3BA0">
        <w:rPr>
          <w:sz w:val="22"/>
          <w:szCs w:val="22"/>
        </w:rPr>
        <w:t>Ex</w:t>
      </w:r>
      <w:r w:rsidR="00522BC2">
        <w:rPr>
          <w:sz w:val="22"/>
          <w:szCs w:val="22"/>
        </w:rPr>
        <w:t xml:space="preserve">penditures by Fuel, 1990 - </w:t>
      </w:r>
      <w:r w:rsidR="00706CDE">
        <w:rPr>
          <w:sz w:val="22"/>
          <w:szCs w:val="22"/>
        </w:rPr>
        <w:t>2011</w:t>
      </w:r>
    </w:p>
    <w:p w:rsidR="00857D07" w:rsidRDefault="008033C1" w:rsidP="00857D07">
      <w:pPr>
        <w:jc w:val="center"/>
        <w:rPr>
          <w:lang w:bidi="en-US"/>
        </w:rPr>
      </w:pPr>
      <w:r>
        <w:rPr>
          <w:noProof/>
        </w:rPr>
        <w:drawing>
          <wp:inline distT="0" distB="0" distL="0" distR="0">
            <wp:extent cx="4542317" cy="2901081"/>
            <wp:effectExtent l="1905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a:stretch>
                      <a:fillRect/>
                    </a:stretch>
                  </pic:blipFill>
                  <pic:spPr bwMode="auto">
                    <a:xfrm>
                      <a:off x="0" y="0"/>
                      <a:ext cx="4547690" cy="2904512"/>
                    </a:xfrm>
                    <a:prstGeom prst="rect">
                      <a:avLst/>
                    </a:prstGeom>
                    <a:noFill/>
                    <a:ln w="9525">
                      <a:noFill/>
                      <a:miter lim="800000"/>
                      <a:headEnd/>
                      <a:tailEnd/>
                    </a:ln>
                  </pic:spPr>
                </pic:pic>
              </a:graphicData>
            </a:graphic>
          </wp:inline>
        </w:drawing>
      </w:r>
    </w:p>
    <w:p w:rsidR="008033C1" w:rsidRDefault="00706CDE">
      <w:pPr>
        <w:ind w:left="1200"/>
        <w:rPr>
          <w:sz w:val="20"/>
          <w:szCs w:val="20"/>
          <w:lang w:bidi="en-US"/>
        </w:rPr>
      </w:pPr>
      <w:r w:rsidRPr="00706CDE">
        <w:rPr>
          <w:sz w:val="20"/>
          <w:szCs w:val="20"/>
          <w:lang w:bidi="en-US"/>
        </w:rPr>
        <w:t xml:space="preserve">Source:  EIA SEDS.  </w:t>
      </w:r>
      <w:proofErr w:type="gramStart"/>
      <w:r w:rsidRPr="00706CDE">
        <w:rPr>
          <w:sz w:val="20"/>
          <w:szCs w:val="20"/>
          <w:lang w:bidi="en-US"/>
        </w:rPr>
        <w:t>Current Dollars.</w:t>
      </w:r>
      <w:proofErr w:type="gramEnd"/>
      <w:r w:rsidRPr="00706CDE">
        <w:rPr>
          <w:sz w:val="20"/>
          <w:szCs w:val="20"/>
          <w:lang w:bidi="en-US"/>
        </w:rPr>
        <w:t xml:space="preserve"> Expenditures represent estimates of money spent directly by consumers to purchase energy, generally including taxes.  Coal represents a very small portion of residential energy expenditures.</w:t>
      </w:r>
    </w:p>
    <w:p w:rsidR="009E6D0A" w:rsidRDefault="009E6D0A">
      <w:pPr>
        <w:ind w:left="1200"/>
        <w:rPr>
          <w:sz w:val="20"/>
          <w:szCs w:val="20"/>
          <w:lang w:bidi="en-US"/>
        </w:rPr>
      </w:pPr>
    </w:p>
    <w:p w:rsidR="00522BC2" w:rsidRPr="00522BC2" w:rsidRDefault="00522BC2" w:rsidP="00522BC2">
      <w:pPr>
        <w:pStyle w:val="Caption"/>
        <w:keepNext/>
        <w:jc w:val="center"/>
        <w:rPr>
          <w:sz w:val="22"/>
          <w:szCs w:val="22"/>
        </w:rPr>
      </w:pPr>
      <w:bookmarkStart w:id="34" w:name="_Ref362469539"/>
      <w:proofErr w:type="gramStart"/>
      <w:r w:rsidRPr="00522BC2">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21</w:t>
      </w:r>
      <w:r w:rsidR="007B276C">
        <w:rPr>
          <w:sz w:val="22"/>
          <w:szCs w:val="22"/>
        </w:rPr>
        <w:fldChar w:fldCharType="end"/>
      </w:r>
      <w:bookmarkEnd w:id="34"/>
      <w:r>
        <w:rPr>
          <w:sz w:val="22"/>
          <w:szCs w:val="22"/>
        </w:rPr>
        <w:t>.</w:t>
      </w:r>
      <w:proofErr w:type="gramEnd"/>
      <w:r>
        <w:rPr>
          <w:sz w:val="22"/>
          <w:szCs w:val="22"/>
        </w:rPr>
        <w:t xml:space="preserve">  Commercial Prices by Fuel</w:t>
      </w:r>
    </w:p>
    <w:p w:rsidR="00522BC2" w:rsidRDefault="008033C1" w:rsidP="00522BC2">
      <w:pPr>
        <w:jc w:val="center"/>
        <w:rPr>
          <w:lang w:bidi="en-US"/>
        </w:rPr>
      </w:pPr>
      <w:r>
        <w:rPr>
          <w:noProof/>
        </w:rPr>
        <w:drawing>
          <wp:inline distT="0" distB="0" distL="0" distR="0">
            <wp:extent cx="4435992" cy="2931633"/>
            <wp:effectExtent l="19050" t="0" r="2658" b="0"/>
            <wp:docPr id="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srcRect/>
                    <a:stretch>
                      <a:fillRect/>
                    </a:stretch>
                  </pic:blipFill>
                  <pic:spPr bwMode="auto">
                    <a:xfrm>
                      <a:off x="0" y="0"/>
                      <a:ext cx="4446699" cy="2938709"/>
                    </a:xfrm>
                    <a:prstGeom prst="rect">
                      <a:avLst/>
                    </a:prstGeom>
                    <a:noFill/>
                    <a:ln w="9525">
                      <a:noFill/>
                      <a:miter lim="800000"/>
                      <a:headEnd/>
                      <a:tailEnd/>
                    </a:ln>
                  </pic:spPr>
                </pic:pic>
              </a:graphicData>
            </a:graphic>
          </wp:inline>
        </w:drawing>
      </w:r>
    </w:p>
    <w:p w:rsidR="00E920B0" w:rsidRDefault="00FE6026" w:rsidP="00FE6026">
      <w:pPr>
        <w:ind w:left="720"/>
        <w:rPr>
          <w:lang w:bidi="en-US"/>
        </w:rPr>
      </w:pPr>
      <w:r>
        <w:rPr>
          <w:sz w:val="20"/>
          <w:szCs w:val="20"/>
        </w:rPr>
        <w:t xml:space="preserve">            </w:t>
      </w:r>
      <w:r w:rsidR="00706CDE">
        <w:rPr>
          <w:sz w:val="20"/>
          <w:szCs w:val="20"/>
        </w:rPr>
        <w:t xml:space="preserve">Source:  EIA SEDS.  </w:t>
      </w:r>
      <w:proofErr w:type="gramStart"/>
      <w:r w:rsidR="00706CDE">
        <w:rPr>
          <w:sz w:val="20"/>
          <w:szCs w:val="20"/>
        </w:rPr>
        <w:t>Current dollars.</w:t>
      </w:r>
      <w:proofErr w:type="gramEnd"/>
    </w:p>
    <w:p w:rsidR="001920FE" w:rsidRDefault="001920FE" w:rsidP="001920FE">
      <w:pPr>
        <w:pStyle w:val="Heading3"/>
      </w:pPr>
      <w:bookmarkStart w:id="35" w:name="_Toc365321181"/>
      <w:r>
        <w:t>Industrial</w:t>
      </w:r>
      <w:bookmarkEnd w:id="35"/>
    </w:p>
    <w:p w:rsidR="006D60E3" w:rsidRPr="007846FE" w:rsidRDefault="000B1F5D" w:rsidP="003F7675">
      <w:pPr>
        <w:jc w:val="both"/>
        <w:rPr>
          <w:rFonts w:ascii="Times New Roman" w:hAnsi="Times New Roman" w:cs="Times New Roman"/>
          <w:sz w:val="24"/>
          <w:szCs w:val="24"/>
        </w:rPr>
      </w:pPr>
      <w:r w:rsidRPr="007846FE">
        <w:rPr>
          <w:rFonts w:ascii="Times New Roman" w:hAnsi="Times New Roman" w:cs="Times New Roman"/>
          <w:sz w:val="24"/>
          <w:szCs w:val="24"/>
        </w:rPr>
        <w:t xml:space="preserve">A large portion of energy consumption in the industrial sector in Washington is from refining.  Although Washington does not produce any crude oil, it is a major refining center in the Northwest.  Washington is home to five refineries and ranked sixth in the Nation in crude oil </w:t>
      </w:r>
      <w:r w:rsidRPr="007846FE">
        <w:rPr>
          <w:rFonts w:ascii="Times New Roman" w:hAnsi="Times New Roman" w:cs="Times New Roman"/>
          <w:sz w:val="24"/>
          <w:szCs w:val="24"/>
        </w:rPr>
        <w:lastRenderedPageBreak/>
        <w:t>refining capacity in 2011.</w:t>
      </w:r>
      <w:r w:rsidRPr="007846FE">
        <w:rPr>
          <w:rStyle w:val="FootnoteReference"/>
          <w:rFonts w:ascii="Times New Roman" w:hAnsi="Times New Roman" w:cs="Times New Roman"/>
          <w:sz w:val="24"/>
          <w:szCs w:val="24"/>
        </w:rPr>
        <w:footnoteReference w:id="36"/>
      </w:r>
      <w:r w:rsidRPr="007846FE">
        <w:rPr>
          <w:rFonts w:ascii="Times New Roman" w:hAnsi="Times New Roman" w:cs="Times New Roman"/>
          <w:sz w:val="24"/>
          <w:szCs w:val="24"/>
        </w:rPr>
        <w:t xml:space="preserve">  </w:t>
      </w:r>
      <w:r w:rsidR="00847267" w:rsidRPr="007846FE">
        <w:rPr>
          <w:rFonts w:ascii="Times New Roman" w:hAnsi="Times New Roman" w:cs="Times New Roman"/>
          <w:sz w:val="24"/>
          <w:szCs w:val="24"/>
        </w:rPr>
        <w:t xml:space="preserve">The industrial sector consumes </w:t>
      </w:r>
      <w:r w:rsidR="008F6BAB" w:rsidRPr="007846FE">
        <w:rPr>
          <w:rFonts w:ascii="Times New Roman" w:hAnsi="Times New Roman" w:cs="Times New Roman"/>
          <w:sz w:val="24"/>
          <w:szCs w:val="24"/>
        </w:rPr>
        <w:t>a larger amount of energy than</w:t>
      </w:r>
      <w:r w:rsidR="009E6D0A" w:rsidRPr="007846FE">
        <w:rPr>
          <w:rFonts w:ascii="Times New Roman" w:hAnsi="Times New Roman" w:cs="Times New Roman"/>
          <w:sz w:val="24"/>
          <w:szCs w:val="24"/>
        </w:rPr>
        <w:t xml:space="preserve"> either</w:t>
      </w:r>
      <w:r w:rsidR="008F6BAB" w:rsidRPr="007846FE">
        <w:rPr>
          <w:rFonts w:ascii="Times New Roman" w:hAnsi="Times New Roman" w:cs="Times New Roman"/>
          <w:sz w:val="24"/>
          <w:szCs w:val="24"/>
        </w:rPr>
        <w:t xml:space="preserve"> the residential </w:t>
      </w:r>
      <w:r w:rsidR="009E6D0A" w:rsidRPr="007846FE">
        <w:rPr>
          <w:rFonts w:ascii="Times New Roman" w:hAnsi="Times New Roman" w:cs="Times New Roman"/>
          <w:sz w:val="24"/>
          <w:szCs w:val="24"/>
        </w:rPr>
        <w:t xml:space="preserve">or </w:t>
      </w:r>
      <w:r w:rsidR="008F6BAB" w:rsidRPr="007846FE">
        <w:rPr>
          <w:rFonts w:ascii="Times New Roman" w:hAnsi="Times New Roman" w:cs="Times New Roman"/>
          <w:sz w:val="24"/>
          <w:szCs w:val="24"/>
        </w:rPr>
        <w:t xml:space="preserve">commercial sectors.  This sector also has a much different fuel mix and consumption trend.  </w:t>
      </w:r>
      <w:r w:rsidR="006D60E3" w:rsidRPr="007846FE">
        <w:rPr>
          <w:rFonts w:ascii="Times New Roman" w:hAnsi="Times New Roman" w:cs="Times New Roman"/>
          <w:sz w:val="24"/>
          <w:szCs w:val="24"/>
        </w:rPr>
        <w:t xml:space="preserve">Figure 20 shows the </w:t>
      </w:r>
      <w:r w:rsidR="00A6228C" w:rsidRPr="007846FE">
        <w:rPr>
          <w:rFonts w:ascii="Times New Roman" w:hAnsi="Times New Roman" w:cs="Times New Roman"/>
          <w:sz w:val="24"/>
          <w:szCs w:val="24"/>
        </w:rPr>
        <w:t>energy consumption for the industrial, residential, and commercial sectors from 1990 to 2011.</w:t>
      </w:r>
    </w:p>
    <w:p w:rsidR="00A6228C" w:rsidRDefault="00A6228C" w:rsidP="003F7675">
      <w:pPr>
        <w:jc w:val="both"/>
      </w:pPr>
    </w:p>
    <w:p w:rsidR="00A6228C" w:rsidRPr="00A6228C" w:rsidRDefault="00A6228C" w:rsidP="00A6228C">
      <w:pPr>
        <w:pStyle w:val="Caption"/>
        <w:keepNext/>
        <w:jc w:val="center"/>
        <w:rPr>
          <w:sz w:val="22"/>
          <w:szCs w:val="22"/>
        </w:rPr>
      </w:pPr>
      <w:proofErr w:type="gramStart"/>
      <w:r w:rsidRPr="00A6228C">
        <w:rPr>
          <w:sz w:val="22"/>
          <w:szCs w:val="22"/>
        </w:rPr>
        <w:t xml:space="preserve">Figure </w:t>
      </w:r>
      <w:r w:rsidR="007B276C" w:rsidRPr="00A6228C">
        <w:rPr>
          <w:sz w:val="22"/>
          <w:szCs w:val="22"/>
        </w:rPr>
        <w:fldChar w:fldCharType="begin"/>
      </w:r>
      <w:r w:rsidRPr="00A6228C">
        <w:rPr>
          <w:sz w:val="22"/>
          <w:szCs w:val="22"/>
        </w:rPr>
        <w:instrText xml:space="preserve"> SEQ Figure \* ARABIC </w:instrText>
      </w:r>
      <w:r w:rsidR="007B276C" w:rsidRPr="00A6228C">
        <w:rPr>
          <w:sz w:val="22"/>
          <w:szCs w:val="22"/>
        </w:rPr>
        <w:fldChar w:fldCharType="separate"/>
      </w:r>
      <w:r w:rsidR="00AE6631">
        <w:rPr>
          <w:noProof/>
          <w:sz w:val="22"/>
          <w:szCs w:val="22"/>
        </w:rPr>
        <w:t>22</w:t>
      </w:r>
      <w:r w:rsidR="007B276C" w:rsidRPr="00A6228C">
        <w:rPr>
          <w:sz w:val="22"/>
          <w:szCs w:val="22"/>
        </w:rPr>
        <w:fldChar w:fldCharType="end"/>
      </w:r>
      <w:r>
        <w:rPr>
          <w:sz w:val="22"/>
          <w:szCs w:val="22"/>
        </w:rPr>
        <w:t>.</w:t>
      </w:r>
      <w:proofErr w:type="gramEnd"/>
      <w:r>
        <w:rPr>
          <w:sz w:val="22"/>
          <w:szCs w:val="22"/>
        </w:rPr>
        <w:t xml:space="preserve">  Energy Consumption in the Industrial, Residential, and Commercial Sectors 1990 - 2011</w:t>
      </w:r>
    </w:p>
    <w:p w:rsidR="00A6228C" w:rsidRDefault="00A6228C" w:rsidP="00A6228C">
      <w:pPr>
        <w:jc w:val="center"/>
      </w:pPr>
      <w:r w:rsidRPr="00A6228C">
        <w:rPr>
          <w:noProof/>
        </w:rPr>
        <w:drawing>
          <wp:inline distT="0" distB="0" distL="0" distR="0">
            <wp:extent cx="3790950" cy="23759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a:stretch>
                      <a:fillRect/>
                    </a:stretch>
                  </pic:blipFill>
                  <pic:spPr bwMode="auto">
                    <a:xfrm>
                      <a:off x="0" y="0"/>
                      <a:ext cx="3797386" cy="2380009"/>
                    </a:xfrm>
                    <a:prstGeom prst="rect">
                      <a:avLst/>
                    </a:prstGeom>
                    <a:noFill/>
                    <a:ln w="9525">
                      <a:noFill/>
                      <a:miter lim="800000"/>
                      <a:headEnd/>
                      <a:tailEnd/>
                    </a:ln>
                  </pic:spPr>
                </pic:pic>
              </a:graphicData>
            </a:graphic>
          </wp:inline>
        </w:drawing>
      </w:r>
    </w:p>
    <w:p w:rsidR="006D60E3" w:rsidRPr="00A6228C" w:rsidRDefault="00A6228C" w:rsidP="003F7675">
      <w:pPr>
        <w:jc w:val="both"/>
        <w:rPr>
          <w:sz w:val="20"/>
          <w:szCs w:val="20"/>
        </w:rPr>
      </w:pPr>
      <w:r>
        <w:rPr>
          <w:sz w:val="20"/>
          <w:szCs w:val="20"/>
        </w:rPr>
        <w:tab/>
      </w:r>
      <w:r>
        <w:rPr>
          <w:sz w:val="20"/>
          <w:szCs w:val="20"/>
        </w:rPr>
        <w:tab/>
        <w:t xml:space="preserve">       Source:  EIA SEDS.</w:t>
      </w:r>
    </w:p>
    <w:p w:rsidR="007846FE" w:rsidRDefault="007846FE" w:rsidP="003F7675">
      <w:pPr>
        <w:jc w:val="both"/>
        <w:rPr>
          <w:rFonts w:ascii="Times New Roman" w:hAnsi="Times New Roman" w:cs="Times New Roman"/>
          <w:sz w:val="24"/>
          <w:szCs w:val="24"/>
        </w:rPr>
      </w:pPr>
    </w:p>
    <w:p w:rsidR="00666376" w:rsidRPr="007846FE" w:rsidRDefault="008F6BAB" w:rsidP="003F7675">
      <w:pPr>
        <w:jc w:val="both"/>
        <w:rPr>
          <w:rFonts w:ascii="Times New Roman" w:hAnsi="Times New Roman" w:cs="Times New Roman"/>
          <w:sz w:val="24"/>
          <w:szCs w:val="24"/>
        </w:rPr>
      </w:pPr>
      <w:r w:rsidRPr="007846FE">
        <w:rPr>
          <w:rFonts w:ascii="Times New Roman" w:hAnsi="Times New Roman" w:cs="Times New Roman"/>
          <w:sz w:val="24"/>
          <w:szCs w:val="24"/>
        </w:rPr>
        <w:t xml:space="preserve">Petroleum had the largest share of consumption in the industrial sector in </w:t>
      </w:r>
      <w:r w:rsidR="00141551" w:rsidRPr="007846FE">
        <w:rPr>
          <w:rFonts w:ascii="Times New Roman" w:hAnsi="Times New Roman" w:cs="Times New Roman"/>
          <w:sz w:val="24"/>
          <w:szCs w:val="24"/>
        </w:rPr>
        <w:t xml:space="preserve">2011 </w:t>
      </w:r>
      <w:r w:rsidRPr="007846FE">
        <w:rPr>
          <w:rFonts w:ascii="Times New Roman" w:hAnsi="Times New Roman" w:cs="Times New Roman"/>
          <w:sz w:val="24"/>
          <w:szCs w:val="24"/>
        </w:rPr>
        <w:t xml:space="preserve">at 44 percent, followed by electricity at </w:t>
      </w:r>
      <w:r w:rsidR="00141551" w:rsidRPr="007846FE">
        <w:rPr>
          <w:rFonts w:ascii="Times New Roman" w:hAnsi="Times New Roman" w:cs="Times New Roman"/>
          <w:sz w:val="24"/>
          <w:szCs w:val="24"/>
        </w:rPr>
        <w:t xml:space="preserve">31 </w:t>
      </w:r>
      <w:r w:rsidRPr="007846FE">
        <w:rPr>
          <w:rFonts w:ascii="Times New Roman" w:hAnsi="Times New Roman" w:cs="Times New Roman"/>
          <w:sz w:val="24"/>
          <w:szCs w:val="24"/>
        </w:rPr>
        <w:t xml:space="preserve">percent and natural gas at 25 percent.  The industrial sector also consumes a small amount of coal representing </w:t>
      </w:r>
      <w:r w:rsidR="00141551" w:rsidRPr="007846FE">
        <w:rPr>
          <w:rFonts w:ascii="Times New Roman" w:hAnsi="Times New Roman" w:cs="Times New Roman"/>
          <w:sz w:val="24"/>
          <w:szCs w:val="24"/>
        </w:rPr>
        <w:t xml:space="preserve">less than </w:t>
      </w:r>
      <w:r w:rsidRPr="007846FE">
        <w:rPr>
          <w:rFonts w:ascii="Times New Roman" w:hAnsi="Times New Roman" w:cs="Times New Roman"/>
          <w:sz w:val="24"/>
          <w:szCs w:val="24"/>
        </w:rPr>
        <w:t xml:space="preserve">1 percent of total consumption in the sector in </w:t>
      </w:r>
      <w:r w:rsidR="00141551" w:rsidRPr="007846FE">
        <w:rPr>
          <w:rFonts w:ascii="Times New Roman" w:hAnsi="Times New Roman" w:cs="Times New Roman"/>
          <w:sz w:val="24"/>
          <w:szCs w:val="24"/>
        </w:rPr>
        <w:t>2011</w:t>
      </w:r>
      <w:r w:rsidRPr="007846FE">
        <w:rPr>
          <w:rFonts w:ascii="Times New Roman" w:hAnsi="Times New Roman" w:cs="Times New Roman"/>
          <w:sz w:val="24"/>
          <w:szCs w:val="24"/>
        </w:rPr>
        <w:t>.  Energy consumption in the industrial sector was relatively flat from 1990 to 1997.  Consumption rose sharply from 1997 to 1999, and then decreased dramatically until 2004.  As discussed previously, this large decrease was due to the closure</w:t>
      </w:r>
      <w:r w:rsidR="000B1F5D" w:rsidRPr="007846FE">
        <w:rPr>
          <w:rFonts w:ascii="Times New Roman" w:hAnsi="Times New Roman" w:cs="Times New Roman"/>
          <w:sz w:val="24"/>
          <w:szCs w:val="24"/>
        </w:rPr>
        <w:t xml:space="preserve"> of several energy intensive aluminum plants in the state during this time period.  Consumption increased moderately through 2006 followed by an average decrease of </w:t>
      </w:r>
      <w:r w:rsidR="00A4691C" w:rsidRPr="007846FE">
        <w:rPr>
          <w:rFonts w:ascii="Times New Roman" w:hAnsi="Times New Roman" w:cs="Times New Roman"/>
          <w:sz w:val="24"/>
          <w:szCs w:val="24"/>
        </w:rPr>
        <w:t>0.4</w:t>
      </w:r>
      <w:r w:rsidR="000B1F5D" w:rsidRPr="007846FE">
        <w:rPr>
          <w:rFonts w:ascii="Times New Roman" w:hAnsi="Times New Roman" w:cs="Times New Roman"/>
          <w:sz w:val="24"/>
          <w:szCs w:val="24"/>
        </w:rPr>
        <w:t xml:space="preserve"> percent through 2010</w:t>
      </w:r>
      <w:r w:rsidR="00A4691C" w:rsidRPr="007846FE">
        <w:rPr>
          <w:rFonts w:ascii="Times New Roman" w:hAnsi="Times New Roman" w:cs="Times New Roman"/>
          <w:sz w:val="24"/>
          <w:szCs w:val="24"/>
        </w:rPr>
        <w:t xml:space="preserve"> and an increase of 1.8 percent in 2011</w:t>
      </w:r>
      <w:r w:rsidR="000B1F5D" w:rsidRPr="007846FE">
        <w:rPr>
          <w:rFonts w:ascii="Times New Roman" w:hAnsi="Times New Roman" w:cs="Times New Roman"/>
          <w:sz w:val="24"/>
          <w:szCs w:val="24"/>
        </w:rPr>
        <w:t xml:space="preserve">.  </w:t>
      </w:r>
      <w:r w:rsidR="00F00E85">
        <w:fldChar w:fldCharType="begin"/>
      </w:r>
      <w:r w:rsidR="00F00E85">
        <w:instrText xml:space="preserve"> REF _Ref362390657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23</w:t>
      </w:r>
      <w:r w:rsidR="00F00E85">
        <w:fldChar w:fldCharType="end"/>
      </w:r>
      <w:r w:rsidR="000B1F5D" w:rsidRPr="007846FE">
        <w:rPr>
          <w:rFonts w:ascii="Times New Roman" w:hAnsi="Times New Roman" w:cs="Times New Roman"/>
          <w:sz w:val="24"/>
          <w:szCs w:val="24"/>
        </w:rPr>
        <w:t xml:space="preserve"> shows the share of fuel consumption in the industrial sector in </w:t>
      </w:r>
      <w:r w:rsidR="00A4691C" w:rsidRPr="007846FE">
        <w:rPr>
          <w:rFonts w:ascii="Times New Roman" w:hAnsi="Times New Roman" w:cs="Times New Roman"/>
          <w:sz w:val="24"/>
          <w:szCs w:val="24"/>
        </w:rPr>
        <w:t xml:space="preserve">2011 </w:t>
      </w:r>
      <w:r w:rsidR="000B1F5D" w:rsidRPr="007846FE">
        <w:rPr>
          <w:rFonts w:ascii="Times New Roman" w:hAnsi="Times New Roman" w:cs="Times New Roman"/>
          <w:sz w:val="24"/>
          <w:szCs w:val="24"/>
        </w:rPr>
        <w:t xml:space="preserve">and consumption by fuel in the sector from 1990 to </w:t>
      </w:r>
      <w:r w:rsidR="00A4691C" w:rsidRPr="007846FE">
        <w:rPr>
          <w:rFonts w:ascii="Times New Roman" w:hAnsi="Times New Roman" w:cs="Times New Roman"/>
          <w:sz w:val="24"/>
          <w:szCs w:val="24"/>
        </w:rPr>
        <w:t>2011</w:t>
      </w:r>
      <w:r w:rsidR="000B1F5D" w:rsidRPr="007846FE">
        <w:rPr>
          <w:rFonts w:ascii="Times New Roman" w:hAnsi="Times New Roman" w:cs="Times New Roman"/>
          <w:sz w:val="24"/>
          <w:szCs w:val="24"/>
        </w:rPr>
        <w:t>.</w:t>
      </w:r>
    </w:p>
    <w:p w:rsidR="000B1F5D" w:rsidRDefault="000B1F5D" w:rsidP="004B0E93"/>
    <w:p w:rsidR="008033C1" w:rsidRDefault="00D2118D">
      <w:pPr>
        <w:pStyle w:val="Caption"/>
        <w:keepNext/>
      </w:pPr>
      <w:bookmarkStart w:id="36" w:name="_Ref362390657"/>
      <w:proofErr w:type="gramStart"/>
      <w:r w:rsidRPr="00D2118D">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23</w:t>
      </w:r>
      <w:r w:rsidR="007B276C">
        <w:rPr>
          <w:sz w:val="22"/>
          <w:szCs w:val="22"/>
        </w:rPr>
        <w:fldChar w:fldCharType="end"/>
      </w:r>
      <w:bookmarkEnd w:id="36"/>
      <w:r w:rsidRPr="00D2118D">
        <w:rPr>
          <w:sz w:val="22"/>
          <w:szCs w:val="22"/>
        </w:rPr>
        <w:t>.</w:t>
      </w:r>
      <w:proofErr w:type="gramEnd"/>
      <w:r w:rsidRPr="00D2118D">
        <w:rPr>
          <w:sz w:val="22"/>
          <w:szCs w:val="22"/>
        </w:rPr>
        <w:t xml:space="preserve"> </w:t>
      </w:r>
      <w:r w:rsidR="000E4AE6">
        <w:rPr>
          <w:sz w:val="22"/>
          <w:szCs w:val="22"/>
        </w:rPr>
        <w:t xml:space="preserve">Industrial </w:t>
      </w:r>
      <w:r w:rsidRPr="00D2118D">
        <w:rPr>
          <w:sz w:val="22"/>
          <w:szCs w:val="22"/>
        </w:rPr>
        <w:t xml:space="preserve">Fuel Share </w:t>
      </w:r>
      <w:r w:rsidR="007035BE">
        <w:rPr>
          <w:sz w:val="22"/>
          <w:szCs w:val="22"/>
        </w:rPr>
        <w:t xml:space="preserve">in 2010 </w:t>
      </w:r>
      <w:r w:rsidRPr="00D2118D">
        <w:rPr>
          <w:sz w:val="22"/>
          <w:szCs w:val="22"/>
        </w:rPr>
        <w:t>and C</w:t>
      </w:r>
      <w:r w:rsidR="000E4AE6">
        <w:rPr>
          <w:sz w:val="22"/>
          <w:szCs w:val="22"/>
        </w:rPr>
        <w:t xml:space="preserve">onsumption by Fuel, 1990 - </w:t>
      </w:r>
      <w:r w:rsidR="00A4691C">
        <w:rPr>
          <w:sz w:val="22"/>
          <w:szCs w:val="22"/>
        </w:rPr>
        <w:t>2011</w:t>
      </w:r>
      <w:r w:rsidR="000B1F5D" w:rsidRPr="000B1F5D">
        <w:t xml:space="preserve"> </w:t>
      </w:r>
    </w:p>
    <w:p w:rsidR="00141551" w:rsidRDefault="008033C1" w:rsidP="004B0E93">
      <w:r>
        <w:rPr>
          <w:noProof/>
        </w:rPr>
        <w:drawing>
          <wp:inline distT="0" distB="0" distL="0" distR="0">
            <wp:extent cx="2394541" cy="2118408"/>
            <wp:effectExtent l="19050" t="0" r="575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2401550" cy="2124609"/>
                    </a:xfrm>
                    <a:prstGeom prst="rect">
                      <a:avLst/>
                    </a:prstGeom>
                    <a:noFill/>
                    <a:ln w="9525">
                      <a:noFill/>
                      <a:miter lim="800000"/>
                      <a:headEnd/>
                      <a:tailEnd/>
                    </a:ln>
                  </pic:spPr>
                </pic:pic>
              </a:graphicData>
            </a:graphic>
          </wp:inline>
        </w:drawing>
      </w:r>
      <w:r>
        <w:rPr>
          <w:noProof/>
        </w:rPr>
        <w:drawing>
          <wp:inline distT="0" distB="0" distL="0" distR="0">
            <wp:extent cx="3370577" cy="2112509"/>
            <wp:effectExtent l="19050" t="0" r="1273"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3371822" cy="2113289"/>
                    </a:xfrm>
                    <a:prstGeom prst="rect">
                      <a:avLst/>
                    </a:prstGeom>
                    <a:noFill/>
                    <a:ln w="9525">
                      <a:noFill/>
                      <a:miter lim="800000"/>
                      <a:headEnd/>
                      <a:tailEnd/>
                    </a:ln>
                  </pic:spPr>
                </pic:pic>
              </a:graphicData>
            </a:graphic>
          </wp:inline>
        </w:drawing>
      </w:r>
    </w:p>
    <w:p w:rsidR="00D2118D" w:rsidRPr="00A4691C" w:rsidRDefault="00A4691C" w:rsidP="004B0E93">
      <w:pPr>
        <w:rPr>
          <w:sz w:val="20"/>
          <w:szCs w:val="20"/>
        </w:rPr>
      </w:pPr>
      <w:r>
        <w:t xml:space="preserve">  </w:t>
      </w:r>
      <w:r>
        <w:rPr>
          <w:sz w:val="20"/>
          <w:szCs w:val="20"/>
        </w:rPr>
        <w:t>Source:  EIA SEDS.</w:t>
      </w:r>
    </w:p>
    <w:p w:rsidR="00A4691C" w:rsidRDefault="00A4691C" w:rsidP="004B0E93"/>
    <w:p w:rsidR="000B1F5D" w:rsidRPr="007846FE" w:rsidRDefault="000B1F5D" w:rsidP="003F7675">
      <w:pPr>
        <w:jc w:val="both"/>
        <w:rPr>
          <w:rFonts w:ascii="Times New Roman" w:hAnsi="Times New Roman" w:cs="Times New Roman"/>
          <w:sz w:val="24"/>
          <w:szCs w:val="24"/>
        </w:rPr>
      </w:pPr>
      <w:r w:rsidRPr="007846FE">
        <w:rPr>
          <w:rFonts w:ascii="Times New Roman" w:hAnsi="Times New Roman" w:cs="Times New Roman"/>
          <w:sz w:val="24"/>
          <w:szCs w:val="24"/>
        </w:rPr>
        <w:t xml:space="preserve">Energy expenditures in the industrial sector </w:t>
      </w:r>
      <w:r w:rsidR="008E36B2" w:rsidRPr="007846FE">
        <w:rPr>
          <w:rFonts w:ascii="Times New Roman" w:hAnsi="Times New Roman" w:cs="Times New Roman"/>
          <w:sz w:val="24"/>
          <w:szCs w:val="24"/>
        </w:rPr>
        <w:t>have been highly variable since 1990</w:t>
      </w:r>
      <w:r w:rsidRPr="007846FE">
        <w:rPr>
          <w:rFonts w:ascii="Times New Roman" w:hAnsi="Times New Roman" w:cs="Times New Roman"/>
          <w:sz w:val="24"/>
          <w:szCs w:val="24"/>
        </w:rPr>
        <w:t xml:space="preserve">.  </w:t>
      </w:r>
      <w:r w:rsidR="008E36B2" w:rsidRPr="007846FE">
        <w:rPr>
          <w:rFonts w:ascii="Times New Roman" w:hAnsi="Times New Roman" w:cs="Times New Roman"/>
          <w:sz w:val="24"/>
          <w:szCs w:val="24"/>
        </w:rPr>
        <w:t xml:space="preserve">Expenditures </w:t>
      </w:r>
      <w:r w:rsidR="00C21D1E" w:rsidRPr="007846FE">
        <w:rPr>
          <w:rFonts w:ascii="Times New Roman" w:hAnsi="Times New Roman" w:cs="Times New Roman"/>
          <w:sz w:val="24"/>
          <w:szCs w:val="24"/>
        </w:rPr>
        <w:t>increased</w:t>
      </w:r>
      <w:r w:rsidR="008E36B2" w:rsidRPr="007846FE">
        <w:rPr>
          <w:rFonts w:ascii="Times New Roman" w:hAnsi="Times New Roman" w:cs="Times New Roman"/>
          <w:sz w:val="24"/>
          <w:szCs w:val="24"/>
        </w:rPr>
        <w:t xml:space="preserve"> moderately from 1990 to 1997 then sharply through 2000.  Decreases in expenditures from 2000 to 2003 mimic the large reductions in consumption during that time.  Expenditures increase significantly from 2003 to 2008, particularly for natural gas and petroleum.  Petroleum spiked to </w:t>
      </w:r>
      <w:r w:rsidR="00556EC1" w:rsidRPr="007846FE">
        <w:rPr>
          <w:rFonts w:ascii="Times New Roman" w:hAnsi="Times New Roman" w:cs="Times New Roman"/>
          <w:sz w:val="24"/>
          <w:szCs w:val="24"/>
        </w:rPr>
        <w:t xml:space="preserve">a </w:t>
      </w:r>
      <w:r w:rsidR="008E36B2" w:rsidRPr="007846FE">
        <w:rPr>
          <w:rFonts w:ascii="Times New Roman" w:hAnsi="Times New Roman" w:cs="Times New Roman"/>
          <w:sz w:val="24"/>
          <w:szCs w:val="24"/>
        </w:rPr>
        <w:t>high in 2008 when it accounted for 43 percent of total expenditures in the sector.  Both petroleum and electricity expenditures for the industrial sector increased in 2010</w:t>
      </w:r>
      <w:r w:rsidR="00706CDE" w:rsidRPr="007846FE">
        <w:rPr>
          <w:rFonts w:ascii="Times New Roman" w:hAnsi="Times New Roman" w:cs="Times New Roman"/>
          <w:sz w:val="24"/>
          <w:szCs w:val="24"/>
        </w:rPr>
        <w:t xml:space="preserve"> and 2011</w:t>
      </w:r>
      <w:r w:rsidR="008E36B2" w:rsidRPr="007846FE">
        <w:rPr>
          <w:rFonts w:ascii="Times New Roman" w:hAnsi="Times New Roman" w:cs="Times New Roman"/>
          <w:sz w:val="24"/>
          <w:szCs w:val="24"/>
        </w:rPr>
        <w:t xml:space="preserve">, petroleum by </w:t>
      </w:r>
      <w:r w:rsidR="00706CDE" w:rsidRPr="007846FE">
        <w:rPr>
          <w:rFonts w:ascii="Times New Roman" w:hAnsi="Times New Roman" w:cs="Times New Roman"/>
          <w:sz w:val="24"/>
          <w:szCs w:val="24"/>
        </w:rPr>
        <w:t xml:space="preserve">an average of 24 </w:t>
      </w:r>
      <w:r w:rsidR="008E36B2" w:rsidRPr="007846FE">
        <w:rPr>
          <w:rFonts w:ascii="Times New Roman" w:hAnsi="Times New Roman" w:cs="Times New Roman"/>
          <w:sz w:val="24"/>
          <w:szCs w:val="24"/>
        </w:rPr>
        <w:t>percent</w:t>
      </w:r>
      <w:r w:rsidR="00706CDE" w:rsidRPr="007846FE">
        <w:rPr>
          <w:rFonts w:ascii="Times New Roman" w:hAnsi="Times New Roman" w:cs="Times New Roman"/>
          <w:sz w:val="24"/>
          <w:szCs w:val="24"/>
        </w:rPr>
        <w:t xml:space="preserve"> and electricity by an average of 5 percent</w:t>
      </w:r>
      <w:r w:rsidR="008E36B2" w:rsidRPr="007846FE">
        <w:rPr>
          <w:rFonts w:ascii="Times New Roman" w:hAnsi="Times New Roman" w:cs="Times New Roman"/>
          <w:sz w:val="24"/>
          <w:szCs w:val="24"/>
        </w:rPr>
        <w:t>.  Natural gas expenditures decreased 21 percent in 2010</w:t>
      </w:r>
      <w:r w:rsidR="00706CDE" w:rsidRPr="007846FE">
        <w:rPr>
          <w:rFonts w:ascii="Times New Roman" w:hAnsi="Times New Roman" w:cs="Times New Roman"/>
          <w:sz w:val="24"/>
          <w:szCs w:val="24"/>
        </w:rPr>
        <w:t xml:space="preserve"> followed by an increase of 7 percent in 2011</w:t>
      </w:r>
      <w:r w:rsidR="008E36B2" w:rsidRPr="007846FE">
        <w:rPr>
          <w:rFonts w:ascii="Times New Roman" w:hAnsi="Times New Roman" w:cs="Times New Roman"/>
          <w:sz w:val="24"/>
          <w:szCs w:val="24"/>
        </w:rPr>
        <w:t xml:space="preserve">.  </w:t>
      </w:r>
      <w:r w:rsidR="00F00E85">
        <w:fldChar w:fldCharType="begin"/>
      </w:r>
      <w:r w:rsidR="00F00E85">
        <w:instrText xml:space="preserve"> REF _Ref362390720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24</w:t>
      </w:r>
      <w:r w:rsidR="00F00E85">
        <w:fldChar w:fldCharType="end"/>
      </w:r>
      <w:r w:rsidR="00706CDE" w:rsidRPr="007846FE">
        <w:rPr>
          <w:rFonts w:ascii="Times New Roman" w:hAnsi="Times New Roman" w:cs="Times New Roman"/>
          <w:sz w:val="24"/>
          <w:szCs w:val="24"/>
        </w:rPr>
        <w:t xml:space="preserve"> </w:t>
      </w:r>
      <w:r w:rsidR="008E36B2" w:rsidRPr="007846FE">
        <w:rPr>
          <w:rFonts w:ascii="Times New Roman" w:hAnsi="Times New Roman" w:cs="Times New Roman"/>
          <w:sz w:val="24"/>
          <w:szCs w:val="24"/>
        </w:rPr>
        <w:t xml:space="preserve">shows expenditures by fuel in the industrial sector from 1990 to </w:t>
      </w:r>
      <w:r w:rsidR="00706CDE" w:rsidRPr="007846FE">
        <w:rPr>
          <w:rFonts w:ascii="Times New Roman" w:hAnsi="Times New Roman" w:cs="Times New Roman"/>
          <w:sz w:val="24"/>
          <w:szCs w:val="24"/>
        </w:rPr>
        <w:t>2011</w:t>
      </w:r>
      <w:r w:rsidR="008E36B2" w:rsidRPr="007846FE">
        <w:rPr>
          <w:rFonts w:ascii="Times New Roman" w:hAnsi="Times New Roman" w:cs="Times New Roman"/>
          <w:sz w:val="24"/>
          <w:szCs w:val="24"/>
        </w:rPr>
        <w:t>.</w:t>
      </w:r>
      <w:r w:rsidR="00522BC2" w:rsidRPr="007846FE">
        <w:rPr>
          <w:rFonts w:ascii="Times New Roman" w:hAnsi="Times New Roman" w:cs="Times New Roman"/>
          <w:sz w:val="24"/>
          <w:szCs w:val="24"/>
        </w:rPr>
        <w:t xml:space="preserve">  </w:t>
      </w:r>
      <w:r w:rsidR="00F00E85">
        <w:fldChar w:fldCharType="begin"/>
      </w:r>
      <w:r w:rsidR="00F00E85">
        <w:instrText xml:space="preserve"> REF _Ref364889941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25</w:t>
      </w:r>
      <w:r w:rsidR="00F00E85">
        <w:fldChar w:fldCharType="end"/>
      </w:r>
      <w:r w:rsidR="00706CDE" w:rsidRPr="007846FE">
        <w:rPr>
          <w:rFonts w:ascii="Times New Roman" w:hAnsi="Times New Roman" w:cs="Times New Roman"/>
          <w:sz w:val="24"/>
          <w:szCs w:val="24"/>
        </w:rPr>
        <w:t xml:space="preserve"> </w:t>
      </w:r>
      <w:r w:rsidR="00522BC2" w:rsidRPr="007846FE">
        <w:rPr>
          <w:rFonts w:ascii="Times New Roman" w:hAnsi="Times New Roman" w:cs="Times New Roman"/>
          <w:sz w:val="24"/>
          <w:szCs w:val="24"/>
        </w:rPr>
        <w:t xml:space="preserve">shows prices in the industrial sector, by fuel, from 1990 to </w:t>
      </w:r>
      <w:r w:rsidR="00706CDE" w:rsidRPr="007846FE">
        <w:rPr>
          <w:rFonts w:ascii="Times New Roman" w:hAnsi="Times New Roman" w:cs="Times New Roman"/>
          <w:sz w:val="24"/>
          <w:szCs w:val="24"/>
        </w:rPr>
        <w:t>2011</w:t>
      </w:r>
      <w:r w:rsidR="00522BC2" w:rsidRPr="007846FE">
        <w:rPr>
          <w:rFonts w:ascii="Times New Roman" w:hAnsi="Times New Roman" w:cs="Times New Roman"/>
          <w:sz w:val="24"/>
          <w:szCs w:val="24"/>
        </w:rPr>
        <w:t>.</w:t>
      </w:r>
    </w:p>
    <w:p w:rsidR="008E36B2" w:rsidRDefault="008E36B2" w:rsidP="004B0E93"/>
    <w:p w:rsidR="00D2118D" w:rsidRPr="00D2118D" w:rsidRDefault="00D2118D" w:rsidP="00D2118D">
      <w:pPr>
        <w:pStyle w:val="Caption"/>
        <w:keepNext/>
        <w:jc w:val="center"/>
        <w:rPr>
          <w:sz w:val="22"/>
          <w:szCs w:val="22"/>
        </w:rPr>
      </w:pPr>
      <w:bookmarkStart w:id="37" w:name="_Ref362390720"/>
      <w:proofErr w:type="gramStart"/>
      <w:r w:rsidRPr="00D2118D">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24</w:t>
      </w:r>
      <w:r w:rsidR="007B276C">
        <w:rPr>
          <w:sz w:val="22"/>
          <w:szCs w:val="22"/>
        </w:rPr>
        <w:fldChar w:fldCharType="end"/>
      </w:r>
      <w:bookmarkEnd w:id="37"/>
      <w:r w:rsidRPr="00D2118D">
        <w:rPr>
          <w:sz w:val="22"/>
          <w:szCs w:val="22"/>
        </w:rPr>
        <w:t>.</w:t>
      </w:r>
      <w:proofErr w:type="gramEnd"/>
      <w:r w:rsidRPr="00D2118D">
        <w:rPr>
          <w:sz w:val="22"/>
          <w:szCs w:val="22"/>
        </w:rPr>
        <w:t xml:space="preserve"> </w:t>
      </w:r>
      <w:r w:rsidR="00522BC2">
        <w:rPr>
          <w:sz w:val="22"/>
          <w:szCs w:val="22"/>
        </w:rPr>
        <w:t xml:space="preserve">Industrial </w:t>
      </w:r>
      <w:r w:rsidRPr="00D2118D">
        <w:rPr>
          <w:sz w:val="22"/>
          <w:szCs w:val="22"/>
        </w:rPr>
        <w:t xml:space="preserve">Expenditures by Fuel, 1990 - </w:t>
      </w:r>
      <w:r w:rsidR="00706CDE" w:rsidRPr="00D2118D">
        <w:rPr>
          <w:sz w:val="22"/>
          <w:szCs w:val="22"/>
        </w:rPr>
        <w:t>201</w:t>
      </w:r>
      <w:r w:rsidR="00706CDE">
        <w:rPr>
          <w:sz w:val="22"/>
          <w:szCs w:val="22"/>
        </w:rPr>
        <w:t>1</w:t>
      </w:r>
      <w:r w:rsidR="00706CDE" w:rsidRPr="00D2118D">
        <w:rPr>
          <w:sz w:val="22"/>
          <w:szCs w:val="22"/>
        </w:rPr>
        <w:t xml:space="preserve"> </w:t>
      </w:r>
    </w:p>
    <w:p w:rsidR="008E36B2" w:rsidRDefault="008033C1" w:rsidP="008E36B2">
      <w:pPr>
        <w:jc w:val="center"/>
      </w:pPr>
      <w:r>
        <w:rPr>
          <w:noProof/>
        </w:rPr>
        <w:drawing>
          <wp:inline distT="0" distB="0" distL="0" distR="0">
            <wp:extent cx="4400550" cy="2910899"/>
            <wp:effectExtent l="19050" t="0" r="0" b="0"/>
            <wp:docPr id="5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srcRect/>
                    <a:stretch>
                      <a:fillRect/>
                    </a:stretch>
                  </pic:blipFill>
                  <pic:spPr bwMode="auto">
                    <a:xfrm>
                      <a:off x="0" y="0"/>
                      <a:ext cx="4400550" cy="2910899"/>
                    </a:xfrm>
                    <a:prstGeom prst="rect">
                      <a:avLst/>
                    </a:prstGeom>
                    <a:noFill/>
                    <a:ln w="9525">
                      <a:noFill/>
                      <a:miter lim="800000"/>
                      <a:headEnd/>
                      <a:tailEnd/>
                    </a:ln>
                  </pic:spPr>
                </pic:pic>
              </a:graphicData>
            </a:graphic>
          </wp:inline>
        </w:drawing>
      </w:r>
    </w:p>
    <w:p w:rsidR="008033C1" w:rsidRDefault="00706CDE">
      <w:pPr>
        <w:ind w:left="1200"/>
        <w:rPr>
          <w:sz w:val="20"/>
          <w:szCs w:val="20"/>
        </w:rPr>
      </w:pPr>
      <w:r w:rsidRPr="00706CDE">
        <w:rPr>
          <w:sz w:val="20"/>
          <w:szCs w:val="20"/>
        </w:rPr>
        <w:t xml:space="preserve">Source:  EIA SEDS.  </w:t>
      </w:r>
      <w:proofErr w:type="gramStart"/>
      <w:r w:rsidRPr="00706CDE">
        <w:rPr>
          <w:sz w:val="20"/>
          <w:szCs w:val="20"/>
        </w:rPr>
        <w:t>Current Dollars.</w:t>
      </w:r>
      <w:proofErr w:type="gramEnd"/>
      <w:r w:rsidRPr="00706CDE">
        <w:rPr>
          <w:sz w:val="20"/>
          <w:szCs w:val="20"/>
        </w:rPr>
        <w:t xml:space="preserve"> Expenditures represent estimates of money spent directly by consumers to purchase energy, generally including taxes</w:t>
      </w:r>
    </w:p>
    <w:p w:rsidR="00706CDE" w:rsidRDefault="00706CDE" w:rsidP="00522BC2">
      <w:pPr>
        <w:pStyle w:val="Caption"/>
        <w:keepNext/>
        <w:jc w:val="center"/>
        <w:rPr>
          <w:sz w:val="22"/>
          <w:szCs w:val="22"/>
        </w:rPr>
      </w:pPr>
      <w:bookmarkStart w:id="38" w:name="_Ref362469588"/>
    </w:p>
    <w:p w:rsidR="00522BC2" w:rsidRPr="00522BC2" w:rsidRDefault="00522BC2" w:rsidP="00522BC2">
      <w:pPr>
        <w:pStyle w:val="Caption"/>
        <w:keepNext/>
        <w:jc w:val="center"/>
        <w:rPr>
          <w:sz w:val="22"/>
          <w:szCs w:val="22"/>
        </w:rPr>
      </w:pPr>
      <w:bookmarkStart w:id="39" w:name="_Ref364889941"/>
      <w:proofErr w:type="gramStart"/>
      <w:r w:rsidRPr="00522BC2">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25</w:t>
      </w:r>
      <w:r w:rsidR="007B276C">
        <w:rPr>
          <w:sz w:val="22"/>
          <w:szCs w:val="22"/>
        </w:rPr>
        <w:fldChar w:fldCharType="end"/>
      </w:r>
      <w:bookmarkEnd w:id="38"/>
      <w:bookmarkEnd w:id="39"/>
      <w:r>
        <w:rPr>
          <w:sz w:val="22"/>
          <w:szCs w:val="22"/>
        </w:rPr>
        <w:t>.</w:t>
      </w:r>
      <w:proofErr w:type="gramEnd"/>
      <w:r>
        <w:rPr>
          <w:sz w:val="22"/>
          <w:szCs w:val="22"/>
        </w:rPr>
        <w:t xml:space="preserve"> Industrial Prices by Fuel, 1990 - </w:t>
      </w:r>
      <w:r w:rsidR="00706CDE">
        <w:rPr>
          <w:sz w:val="22"/>
          <w:szCs w:val="22"/>
        </w:rPr>
        <w:t>2011</w:t>
      </w:r>
    </w:p>
    <w:p w:rsidR="00706CDE" w:rsidRDefault="008033C1" w:rsidP="00522BC2">
      <w:pPr>
        <w:jc w:val="center"/>
      </w:pPr>
      <w:r>
        <w:rPr>
          <w:noProof/>
        </w:rPr>
        <w:drawing>
          <wp:inline distT="0" distB="0" distL="0" distR="0">
            <wp:extent cx="4495800" cy="2973906"/>
            <wp:effectExtent l="19050" t="0" r="0" b="0"/>
            <wp:docPr id="5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srcRect/>
                    <a:stretch>
                      <a:fillRect/>
                    </a:stretch>
                  </pic:blipFill>
                  <pic:spPr bwMode="auto">
                    <a:xfrm>
                      <a:off x="0" y="0"/>
                      <a:ext cx="4495009" cy="2973383"/>
                    </a:xfrm>
                    <a:prstGeom prst="rect">
                      <a:avLst/>
                    </a:prstGeom>
                    <a:noFill/>
                    <a:ln w="9525">
                      <a:noFill/>
                      <a:miter lim="800000"/>
                      <a:headEnd/>
                      <a:tailEnd/>
                    </a:ln>
                  </pic:spPr>
                </pic:pic>
              </a:graphicData>
            </a:graphic>
          </wp:inline>
        </w:drawing>
      </w:r>
    </w:p>
    <w:p w:rsidR="008033C1" w:rsidRDefault="00706CDE">
      <w:pPr>
        <w:ind w:firstLine="720"/>
        <w:rPr>
          <w:sz w:val="20"/>
          <w:szCs w:val="20"/>
        </w:rPr>
      </w:pPr>
      <w:r>
        <w:t xml:space="preserve">          </w:t>
      </w:r>
      <w:r>
        <w:rPr>
          <w:sz w:val="20"/>
          <w:szCs w:val="20"/>
        </w:rPr>
        <w:t xml:space="preserve">Source:  EIA SEDS.  </w:t>
      </w:r>
      <w:proofErr w:type="gramStart"/>
      <w:r>
        <w:rPr>
          <w:sz w:val="20"/>
          <w:szCs w:val="20"/>
        </w:rPr>
        <w:t>Current dollars.</w:t>
      </w:r>
      <w:proofErr w:type="gramEnd"/>
    </w:p>
    <w:p w:rsidR="008033C1" w:rsidRDefault="008033C1">
      <w:pPr>
        <w:ind w:firstLine="720"/>
      </w:pPr>
    </w:p>
    <w:p w:rsidR="00D25E46" w:rsidRPr="001920FE" w:rsidRDefault="00D25E46" w:rsidP="00D25E46">
      <w:pPr>
        <w:pStyle w:val="Heading1"/>
      </w:pPr>
      <w:bookmarkStart w:id="40" w:name="_Toc362390783"/>
      <w:bookmarkStart w:id="41" w:name="_Toc365321182"/>
      <w:r>
        <w:t>Electricity Sector</w:t>
      </w:r>
      <w:bookmarkEnd w:id="40"/>
      <w:bookmarkEnd w:id="41"/>
    </w:p>
    <w:p w:rsidR="00D25E46" w:rsidRDefault="00D25E46" w:rsidP="00D25E46"/>
    <w:p w:rsidR="00D25E46" w:rsidRDefault="00D25E46" w:rsidP="00D25E46">
      <w:pPr>
        <w:pStyle w:val="Heading3"/>
      </w:pPr>
      <w:bookmarkStart w:id="42" w:name="_Toc362390784"/>
      <w:bookmarkStart w:id="43" w:name="_Toc365321183"/>
      <w:r>
        <w:t>Consumption</w:t>
      </w:r>
      <w:bookmarkEnd w:id="42"/>
      <w:bookmarkEnd w:id="43"/>
    </w:p>
    <w:p w:rsidR="00D25E46" w:rsidRPr="007846FE" w:rsidRDefault="00D25E46" w:rsidP="00D25E46">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According to the Washington State GHG Inventory for 2010 the electricity sector accounts for the second largest amount of emissions after the transportation sector with 22 percent of total emissions.  Although the vast majority of electricity generated within the state is from hydropower, Washington imports a significant amount of electricity from other states to meet demand.  Some of this electricity is generated with fossil fuel and therefore there are GHG emissions associated with its use.  The GHG emissions for the electricity sector were calculated using a load based, or net consumption, method.  A load-based method includes emissions from all electric power generation </w:t>
      </w:r>
      <w:r w:rsidR="00DD3761" w:rsidRPr="007846FE">
        <w:rPr>
          <w:rFonts w:ascii="Times New Roman" w:hAnsi="Times New Roman" w:cs="Times New Roman"/>
          <w:sz w:val="24"/>
          <w:szCs w:val="24"/>
          <w:lang w:bidi="en-US"/>
        </w:rPr>
        <w:t xml:space="preserve">used </w:t>
      </w:r>
      <w:r w:rsidRPr="007846FE">
        <w:rPr>
          <w:rFonts w:ascii="Times New Roman" w:hAnsi="Times New Roman" w:cs="Times New Roman"/>
          <w:sz w:val="24"/>
          <w:szCs w:val="24"/>
          <w:lang w:bidi="en-US"/>
        </w:rPr>
        <w:t xml:space="preserve">to meet demand for electricity in Washington, regardless of where the generating plant is located or what fuel was used to produce the electricity.  Beginning in 2000 Washington has tracked sales of electricity by generating resource for each electric utility in the state under legislative action known as the Fuel Mix Disclosure (FMD).  The FMD provides a statewide picture of all the energy sources used to generate electricity consumed in the state.  </w:t>
      </w:r>
      <w:r w:rsidR="009A592D" w:rsidRPr="007846FE">
        <w:rPr>
          <w:rFonts w:ascii="Times New Roman" w:hAnsi="Times New Roman" w:cs="Times New Roman"/>
          <w:sz w:val="24"/>
          <w:szCs w:val="24"/>
          <w:lang w:bidi="en-US"/>
        </w:rPr>
        <w:t xml:space="preserve">This </w:t>
      </w:r>
      <w:r w:rsidRPr="007846FE">
        <w:rPr>
          <w:rFonts w:ascii="Times New Roman" w:hAnsi="Times New Roman" w:cs="Times New Roman"/>
          <w:sz w:val="24"/>
          <w:szCs w:val="24"/>
          <w:lang w:bidi="en-US"/>
        </w:rPr>
        <w:t xml:space="preserve">analysis </w:t>
      </w:r>
      <w:r w:rsidR="009A592D" w:rsidRPr="007846FE">
        <w:rPr>
          <w:rFonts w:ascii="Times New Roman" w:hAnsi="Times New Roman" w:cs="Times New Roman"/>
          <w:sz w:val="24"/>
          <w:szCs w:val="24"/>
          <w:lang w:bidi="en-US"/>
        </w:rPr>
        <w:t xml:space="preserve">of </w:t>
      </w:r>
      <w:r w:rsidRPr="007846FE">
        <w:rPr>
          <w:rFonts w:ascii="Times New Roman" w:hAnsi="Times New Roman" w:cs="Times New Roman"/>
          <w:sz w:val="24"/>
          <w:szCs w:val="24"/>
          <w:lang w:bidi="en-US"/>
        </w:rPr>
        <w:t xml:space="preserve">energy consumption for the electricity sector </w:t>
      </w:r>
      <w:r w:rsidR="009A592D" w:rsidRPr="007846FE">
        <w:rPr>
          <w:rFonts w:ascii="Times New Roman" w:hAnsi="Times New Roman" w:cs="Times New Roman"/>
          <w:sz w:val="24"/>
          <w:szCs w:val="24"/>
          <w:lang w:bidi="en-US"/>
        </w:rPr>
        <w:t>relies</w:t>
      </w:r>
      <w:r w:rsidRPr="007846FE">
        <w:rPr>
          <w:rFonts w:ascii="Times New Roman" w:hAnsi="Times New Roman" w:cs="Times New Roman"/>
          <w:sz w:val="24"/>
          <w:szCs w:val="24"/>
          <w:lang w:bidi="en-US"/>
        </w:rPr>
        <w:t xml:space="preserve"> heavily on the FMD because this data is reported directly from utilities and represents a complete account of fuel consumption in the sector.  </w:t>
      </w:r>
      <w:r w:rsidR="00C45222" w:rsidRPr="007846FE">
        <w:rPr>
          <w:rFonts w:ascii="Times New Roman" w:hAnsi="Times New Roman" w:cs="Times New Roman"/>
          <w:sz w:val="24"/>
          <w:szCs w:val="24"/>
          <w:lang w:bidi="en-US"/>
        </w:rPr>
        <w:t>Some of the analysis in this section</w:t>
      </w:r>
      <w:r w:rsidRPr="007846FE">
        <w:rPr>
          <w:rFonts w:ascii="Times New Roman" w:hAnsi="Times New Roman" w:cs="Times New Roman"/>
          <w:sz w:val="24"/>
          <w:szCs w:val="24"/>
          <w:lang w:bidi="en-US"/>
        </w:rPr>
        <w:t xml:space="preserve"> </w:t>
      </w:r>
      <w:r w:rsidR="009128EB" w:rsidRPr="007846FE">
        <w:rPr>
          <w:rFonts w:ascii="Times New Roman" w:hAnsi="Times New Roman" w:cs="Times New Roman"/>
          <w:sz w:val="24"/>
          <w:szCs w:val="24"/>
          <w:lang w:bidi="en-US"/>
        </w:rPr>
        <w:t>uses a time period of</w:t>
      </w:r>
      <w:r w:rsidRPr="007846FE">
        <w:rPr>
          <w:rFonts w:ascii="Times New Roman" w:hAnsi="Times New Roman" w:cs="Times New Roman"/>
          <w:sz w:val="24"/>
          <w:szCs w:val="24"/>
          <w:lang w:bidi="en-US"/>
        </w:rPr>
        <w:t xml:space="preserve"> 2000 – </w:t>
      </w:r>
      <w:r w:rsidR="009128EB" w:rsidRPr="007846FE">
        <w:rPr>
          <w:rFonts w:ascii="Times New Roman" w:hAnsi="Times New Roman" w:cs="Times New Roman"/>
          <w:sz w:val="24"/>
          <w:szCs w:val="24"/>
          <w:lang w:bidi="en-US"/>
        </w:rPr>
        <w:t xml:space="preserve">2012 </w:t>
      </w:r>
      <w:r w:rsidRPr="007846FE">
        <w:rPr>
          <w:rFonts w:ascii="Times New Roman" w:hAnsi="Times New Roman" w:cs="Times New Roman"/>
          <w:sz w:val="24"/>
          <w:szCs w:val="24"/>
          <w:lang w:bidi="en-US"/>
        </w:rPr>
        <w:t xml:space="preserve">because that is the time period for which FMD data </w:t>
      </w:r>
      <w:r w:rsidR="009128EB" w:rsidRPr="007846FE">
        <w:rPr>
          <w:rFonts w:ascii="Times New Roman" w:hAnsi="Times New Roman" w:cs="Times New Roman"/>
          <w:sz w:val="24"/>
          <w:szCs w:val="24"/>
          <w:lang w:bidi="en-US"/>
        </w:rPr>
        <w:t xml:space="preserve">were </w:t>
      </w:r>
      <w:r w:rsidRPr="007846FE">
        <w:rPr>
          <w:rFonts w:ascii="Times New Roman" w:hAnsi="Times New Roman" w:cs="Times New Roman"/>
          <w:sz w:val="24"/>
          <w:szCs w:val="24"/>
          <w:lang w:bidi="en-US"/>
        </w:rPr>
        <w:t xml:space="preserve">available.  </w:t>
      </w:r>
    </w:p>
    <w:p w:rsidR="00D25E46" w:rsidRDefault="00D25E46" w:rsidP="00D25E46">
      <w:pPr>
        <w:jc w:val="both"/>
        <w:rPr>
          <w:lang w:bidi="en-US"/>
        </w:rPr>
      </w:pPr>
    </w:p>
    <w:p w:rsidR="00D25E46" w:rsidRPr="007846FE" w:rsidRDefault="00D25E46" w:rsidP="00D25E46">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lastRenderedPageBreak/>
        <w:t xml:space="preserve">Energy consumption in the electric power sector dropped sharply after 2000 following a statewide trend of reduced energy consumption resulting from a reduction in industrial activity during that time.  Consumption in the sector has grown at an average </w:t>
      </w:r>
      <w:r w:rsidR="00920208" w:rsidRPr="007846FE">
        <w:rPr>
          <w:rFonts w:ascii="Times New Roman" w:hAnsi="Times New Roman" w:cs="Times New Roman"/>
          <w:sz w:val="24"/>
          <w:szCs w:val="24"/>
          <w:lang w:bidi="en-US"/>
        </w:rPr>
        <w:t xml:space="preserve">annual </w:t>
      </w:r>
      <w:r w:rsidRPr="007846FE">
        <w:rPr>
          <w:rFonts w:ascii="Times New Roman" w:hAnsi="Times New Roman" w:cs="Times New Roman"/>
          <w:sz w:val="24"/>
          <w:szCs w:val="24"/>
          <w:lang w:bidi="en-US"/>
        </w:rPr>
        <w:t xml:space="preserve">rate of 1.7 percent since 2001. </w:t>
      </w:r>
      <w:r w:rsidR="00F00E85">
        <w:fldChar w:fldCharType="begin"/>
      </w:r>
      <w:r w:rsidR="00F00E85">
        <w:instrText xml:space="preserve"> REF _Ref362470150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26</w:t>
      </w:r>
      <w:r w:rsidR="00F00E85">
        <w:fldChar w:fldCharType="end"/>
      </w:r>
      <w:r w:rsidRPr="007846FE">
        <w:rPr>
          <w:rFonts w:ascii="Times New Roman" w:hAnsi="Times New Roman" w:cs="Times New Roman"/>
          <w:sz w:val="24"/>
          <w:szCs w:val="24"/>
          <w:lang w:bidi="en-US"/>
        </w:rPr>
        <w:t xml:space="preserve"> shows total consumption in the electricity sector by fuel from 2000 to </w:t>
      </w:r>
      <w:r w:rsidR="009128EB" w:rsidRPr="007846FE">
        <w:rPr>
          <w:rFonts w:ascii="Times New Roman" w:hAnsi="Times New Roman" w:cs="Times New Roman"/>
          <w:sz w:val="24"/>
          <w:szCs w:val="24"/>
          <w:lang w:bidi="en-US"/>
        </w:rPr>
        <w:t>2012</w:t>
      </w:r>
      <w:r w:rsidRPr="007846FE">
        <w:rPr>
          <w:rFonts w:ascii="Times New Roman" w:hAnsi="Times New Roman" w:cs="Times New Roman"/>
          <w:sz w:val="24"/>
          <w:szCs w:val="24"/>
          <w:lang w:bidi="en-US"/>
        </w:rPr>
        <w:t>.</w:t>
      </w:r>
      <w:r w:rsidRPr="007846FE">
        <w:rPr>
          <w:rStyle w:val="FootnoteReference"/>
          <w:rFonts w:ascii="Times New Roman" w:hAnsi="Times New Roman" w:cs="Times New Roman"/>
          <w:sz w:val="24"/>
          <w:szCs w:val="24"/>
        </w:rPr>
        <w:footnoteReference w:id="37"/>
      </w:r>
      <w:r w:rsidR="00C30853" w:rsidRPr="007846FE">
        <w:rPr>
          <w:rFonts w:ascii="Times New Roman" w:hAnsi="Times New Roman" w:cs="Times New Roman"/>
          <w:sz w:val="24"/>
          <w:szCs w:val="24"/>
          <w:lang w:bidi="en-US"/>
        </w:rPr>
        <w:t xml:space="preserve">  </w:t>
      </w:r>
      <w:r w:rsidR="00F00E85">
        <w:fldChar w:fldCharType="begin"/>
      </w:r>
      <w:r w:rsidR="00F00E85">
        <w:instrText xml:space="preserve"> REF _Ref364889995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27</w:t>
      </w:r>
      <w:r w:rsidR="00F00E85">
        <w:fldChar w:fldCharType="end"/>
      </w:r>
      <w:r w:rsidR="00C30853" w:rsidRPr="007846FE">
        <w:rPr>
          <w:rFonts w:ascii="Times New Roman" w:hAnsi="Times New Roman" w:cs="Times New Roman"/>
          <w:sz w:val="24"/>
          <w:szCs w:val="24"/>
          <w:lang w:bidi="en-US"/>
        </w:rPr>
        <w:t xml:space="preserve"> shows the share of fuels in the electricity sector in 2012.</w:t>
      </w:r>
      <w:r w:rsidR="00C30853" w:rsidRPr="007846FE">
        <w:rPr>
          <w:rStyle w:val="FootnoteReference"/>
          <w:rFonts w:ascii="Times New Roman" w:hAnsi="Times New Roman" w:cs="Times New Roman"/>
          <w:sz w:val="24"/>
          <w:szCs w:val="24"/>
          <w:lang w:bidi="en-US"/>
        </w:rPr>
        <w:footnoteReference w:id="38"/>
      </w:r>
    </w:p>
    <w:p w:rsidR="00D25E46" w:rsidRDefault="00D25E46" w:rsidP="00D25E46">
      <w:pPr>
        <w:jc w:val="both"/>
        <w:rPr>
          <w:lang w:bidi="en-US"/>
        </w:rPr>
      </w:pPr>
    </w:p>
    <w:p w:rsidR="00D25E46" w:rsidRDefault="00D25E46" w:rsidP="00D25E46">
      <w:pPr>
        <w:pStyle w:val="Caption"/>
        <w:keepNext/>
        <w:jc w:val="center"/>
        <w:rPr>
          <w:sz w:val="22"/>
          <w:szCs w:val="22"/>
        </w:rPr>
      </w:pPr>
      <w:bookmarkStart w:id="44" w:name="_Ref362470150"/>
      <w:proofErr w:type="gramStart"/>
      <w:r w:rsidRPr="00D25E46">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26</w:t>
      </w:r>
      <w:r w:rsidR="007B276C">
        <w:rPr>
          <w:sz w:val="22"/>
          <w:szCs w:val="22"/>
        </w:rPr>
        <w:fldChar w:fldCharType="end"/>
      </w:r>
      <w:bookmarkEnd w:id="44"/>
      <w:r w:rsidRPr="00D25E46">
        <w:rPr>
          <w:sz w:val="22"/>
          <w:szCs w:val="22"/>
        </w:rPr>
        <w:t>.</w:t>
      </w:r>
      <w:proofErr w:type="gramEnd"/>
      <w:r w:rsidRPr="00D25E46">
        <w:rPr>
          <w:sz w:val="22"/>
          <w:szCs w:val="22"/>
        </w:rPr>
        <w:t xml:space="preserve"> Electricity Sector Consumption by Fuel</w:t>
      </w:r>
      <w:r w:rsidR="009128EB">
        <w:rPr>
          <w:sz w:val="22"/>
          <w:szCs w:val="22"/>
        </w:rPr>
        <w:t xml:space="preserve"> 2000 </w:t>
      </w:r>
      <w:r w:rsidR="00DC36B0">
        <w:rPr>
          <w:sz w:val="22"/>
          <w:szCs w:val="22"/>
        </w:rPr>
        <w:t>–</w:t>
      </w:r>
      <w:r w:rsidR="009128EB">
        <w:rPr>
          <w:sz w:val="22"/>
          <w:szCs w:val="22"/>
        </w:rPr>
        <w:t xml:space="preserve"> 2012</w:t>
      </w:r>
    </w:p>
    <w:p w:rsidR="008033C1" w:rsidRDefault="008033C1">
      <w:pPr>
        <w:jc w:val="center"/>
      </w:pPr>
      <w:r>
        <w:rPr>
          <w:noProof/>
        </w:rPr>
        <w:drawing>
          <wp:inline distT="0" distB="0" distL="0" distR="0">
            <wp:extent cx="5400675" cy="2706766"/>
            <wp:effectExtent l="19050" t="0" r="9525" b="0"/>
            <wp:docPr id="5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cstate="print"/>
                    <a:srcRect/>
                    <a:stretch>
                      <a:fillRect/>
                    </a:stretch>
                  </pic:blipFill>
                  <pic:spPr bwMode="auto">
                    <a:xfrm>
                      <a:off x="0" y="0"/>
                      <a:ext cx="5407289" cy="2710081"/>
                    </a:xfrm>
                    <a:prstGeom prst="rect">
                      <a:avLst/>
                    </a:prstGeom>
                    <a:noFill/>
                    <a:ln w="9525">
                      <a:noFill/>
                      <a:miter lim="800000"/>
                      <a:headEnd/>
                      <a:tailEnd/>
                    </a:ln>
                  </pic:spPr>
                </pic:pic>
              </a:graphicData>
            </a:graphic>
          </wp:inline>
        </w:drawing>
      </w:r>
    </w:p>
    <w:p w:rsidR="008033C1" w:rsidRDefault="009128EB" w:rsidP="00C45222">
      <w:pPr>
        <w:ind w:left="480"/>
        <w:rPr>
          <w:lang w:bidi="en-US"/>
        </w:rPr>
      </w:pPr>
      <w:r>
        <w:rPr>
          <w:sz w:val="20"/>
          <w:szCs w:val="20"/>
        </w:rPr>
        <w:t xml:space="preserve">Source:  Washington State Department of Commerce.  </w:t>
      </w:r>
      <w:proofErr w:type="gramStart"/>
      <w:r>
        <w:rPr>
          <w:sz w:val="20"/>
          <w:szCs w:val="20"/>
        </w:rPr>
        <w:t>Fuel Mix Disclosure.</w:t>
      </w:r>
      <w:proofErr w:type="gramEnd"/>
      <w:r>
        <w:rPr>
          <w:sz w:val="20"/>
          <w:szCs w:val="20"/>
        </w:rPr>
        <w:t xml:space="preserve">  </w:t>
      </w:r>
      <w:hyperlink r:id="rId45" w:history="1">
        <w:r w:rsidRPr="00F4186A">
          <w:rPr>
            <w:rStyle w:val="Hyperlink"/>
            <w:sz w:val="20"/>
            <w:szCs w:val="20"/>
          </w:rPr>
          <w:t>http://www.commerce.wa.gov/Programs/Energy/Office/Utilities/Pages/FuelMix.aspx</w:t>
        </w:r>
      </w:hyperlink>
      <w:r>
        <w:rPr>
          <w:sz w:val="20"/>
          <w:szCs w:val="20"/>
        </w:rPr>
        <w:t xml:space="preserve">.  Other includes:  </w:t>
      </w:r>
      <w:r w:rsidRPr="009128EB">
        <w:rPr>
          <w:sz w:val="20"/>
          <w:szCs w:val="20"/>
        </w:rPr>
        <w:t>blast furnace gas, other biomass gas such as digester gas and methane, and purchased steam</w:t>
      </w:r>
      <w:r>
        <w:rPr>
          <w:sz w:val="20"/>
          <w:szCs w:val="20"/>
        </w:rPr>
        <w:t>.</w:t>
      </w:r>
    </w:p>
    <w:p w:rsidR="00C30853" w:rsidRDefault="00C30853" w:rsidP="00D25E46"/>
    <w:p w:rsidR="00C30853" w:rsidRPr="00C45222" w:rsidRDefault="00C30853" w:rsidP="00C45222">
      <w:pPr>
        <w:pStyle w:val="Caption"/>
        <w:keepNext/>
        <w:jc w:val="center"/>
        <w:rPr>
          <w:sz w:val="22"/>
          <w:szCs w:val="22"/>
        </w:rPr>
      </w:pPr>
      <w:bookmarkStart w:id="45" w:name="_Ref364889995"/>
      <w:proofErr w:type="gramStart"/>
      <w:r w:rsidRPr="00C45222">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27</w:t>
      </w:r>
      <w:r w:rsidR="007B276C">
        <w:rPr>
          <w:sz w:val="22"/>
          <w:szCs w:val="22"/>
        </w:rPr>
        <w:fldChar w:fldCharType="end"/>
      </w:r>
      <w:bookmarkEnd w:id="45"/>
      <w:r w:rsidR="00C45222" w:rsidRPr="00C45222">
        <w:rPr>
          <w:sz w:val="22"/>
          <w:szCs w:val="22"/>
        </w:rPr>
        <w:t>.</w:t>
      </w:r>
      <w:proofErr w:type="gramEnd"/>
      <w:r w:rsidR="00C45222" w:rsidRPr="00C45222">
        <w:rPr>
          <w:sz w:val="22"/>
          <w:szCs w:val="22"/>
        </w:rPr>
        <w:t xml:space="preserve">  Share of Fuels in the Electricity Sector 2012</w:t>
      </w:r>
    </w:p>
    <w:p w:rsidR="00C30853" w:rsidRDefault="00C30853" w:rsidP="00D25E46">
      <w:pPr>
        <w:rPr>
          <w:lang w:bidi="en-US"/>
        </w:rPr>
      </w:pPr>
      <w:r>
        <w:rPr>
          <w:noProof/>
        </w:rPr>
        <w:drawing>
          <wp:anchor distT="0" distB="0" distL="114300" distR="114300" simplePos="0" relativeHeight="251662336" behindDoc="0" locked="0" layoutInCell="1" allowOverlap="1">
            <wp:simplePos x="0" y="0"/>
            <wp:positionH relativeFrom="column">
              <wp:posOffset>3048000</wp:posOffset>
            </wp:positionH>
            <wp:positionV relativeFrom="paragraph">
              <wp:posOffset>184785</wp:posOffset>
            </wp:positionV>
            <wp:extent cx="2663825" cy="1076325"/>
            <wp:effectExtent l="19050" t="0" r="3175" b="0"/>
            <wp:wrapNone/>
            <wp:docPr id="65" name="Picture 64" descr="WA FMD Oth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 FMD Other.bmp"/>
                    <pic:cNvPicPr/>
                  </pic:nvPicPr>
                  <pic:blipFill>
                    <a:blip r:embed="rId46" cstate="print"/>
                    <a:stretch>
                      <a:fillRect/>
                    </a:stretch>
                  </pic:blipFill>
                  <pic:spPr>
                    <a:xfrm>
                      <a:off x="0" y="0"/>
                      <a:ext cx="2663825" cy="1076325"/>
                    </a:xfrm>
                    <a:prstGeom prst="rect">
                      <a:avLst/>
                    </a:prstGeom>
                  </pic:spPr>
                </pic:pic>
              </a:graphicData>
            </a:graphic>
          </wp:anchor>
        </w:drawing>
      </w:r>
      <w:r>
        <w:rPr>
          <w:noProof/>
        </w:rPr>
        <w:drawing>
          <wp:inline distT="0" distB="0" distL="0" distR="0">
            <wp:extent cx="3618552" cy="2657475"/>
            <wp:effectExtent l="19050" t="0" r="948" b="0"/>
            <wp:docPr id="64" name="Picture 63" descr="WA FMD Share Cha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 FMD Share Chart.bmp"/>
                    <pic:cNvPicPr/>
                  </pic:nvPicPr>
                  <pic:blipFill>
                    <a:blip r:embed="rId47" cstate="print"/>
                    <a:stretch>
                      <a:fillRect/>
                    </a:stretch>
                  </pic:blipFill>
                  <pic:spPr>
                    <a:xfrm>
                      <a:off x="0" y="0"/>
                      <a:ext cx="3618552" cy="2657475"/>
                    </a:xfrm>
                    <a:prstGeom prst="rect">
                      <a:avLst/>
                    </a:prstGeom>
                  </pic:spPr>
                </pic:pic>
              </a:graphicData>
            </a:graphic>
          </wp:inline>
        </w:drawing>
      </w:r>
    </w:p>
    <w:p w:rsidR="00C30853" w:rsidRPr="00C30853" w:rsidRDefault="00C30853" w:rsidP="00C45222">
      <w:pPr>
        <w:ind w:firstLine="720"/>
        <w:rPr>
          <w:sz w:val="20"/>
          <w:szCs w:val="20"/>
          <w:lang w:bidi="en-US"/>
        </w:rPr>
      </w:pPr>
      <w:r>
        <w:rPr>
          <w:sz w:val="20"/>
          <w:szCs w:val="20"/>
          <w:lang w:bidi="en-US"/>
        </w:rPr>
        <w:t>Source:  Washington State Fuel Mix Disclosure 2012.</w:t>
      </w:r>
    </w:p>
    <w:p w:rsidR="00C30853" w:rsidRDefault="00C30853" w:rsidP="00D25E46">
      <w:pPr>
        <w:rPr>
          <w:lang w:bidi="en-US"/>
        </w:rPr>
      </w:pPr>
    </w:p>
    <w:p w:rsidR="00D25E46" w:rsidRPr="007846FE" w:rsidRDefault="00483FB5" w:rsidP="00D25E46">
      <w:pPr>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Washington consumed 13.7 </w:t>
      </w:r>
      <w:proofErr w:type="spellStart"/>
      <w:r w:rsidRPr="007846FE">
        <w:rPr>
          <w:rFonts w:ascii="Times New Roman" w:hAnsi="Times New Roman" w:cs="Times New Roman"/>
          <w:sz w:val="24"/>
          <w:szCs w:val="24"/>
          <w:lang w:bidi="en-US"/>
        </w:rPr>
        <w:t>MWh</w:t>
      </w:r>
      <w:proofErr w:type="spellEnd"/>
      <w:r w:rsidRPr="007846FE">
        <w:rPr>
          <w:rFonts w:ascii="Times New Roman" w:hAnsi="Times New Roman" w:cs="Times New Roman"/>
          <w:sz w:val="24"/>
          <w:szCs w:val="24"/>
          <w:lang w:bidi="en-US"/>
        </w:rPr>
        <w:t xml:space="preserve"> </w:t>
      </w:r>
      <w:r w:rsidR="00A518D0" w:rsidRPr="007846FE">
        <w:rPr>
          <w:rFonts w:ascii="Times New Roman" w:hAnsi="Times New Roman" w:cs="Times New Roman"/>
          <w:sz w:val="24"/>
          <w:szCs w:val="24"/>
          <w:lang w:bidi="en-US"/>
        </w:rPr>
        <w:t xml:space="preserve">of electricity </w:t>
      </w:r>
      <w:r w:rsidRPr="007846FE">
        <w:rPr>
          <w:rFonts w:ascii="Times New Roman" w:hAnsi="Times New Roman" w:cs="Times New Roman"/>
          <w:sz w:val="24"/>
          <w:szCs w:val="24"/>
          <w:lang w:bidi="en-US"/>
        </w:rPr>
        <w:t xml:space="preserve">per </w:t>
      </w:r>
      <w:r w:rsidR="00A518D0" w:rsidRPr="007846FE">
        <w:rPr>
          <w:rFonts w:ascii="Times New Roman" w:hAnsi="Times New Roman" w:cs="Times New Roman"/>
          <w:sz w:val="24"/>
          <w:szCs w:val="24"/>
          <w:lang w:bidi="en-US"/>
        </w:rPr>
        <w:t>capita</w:t>
      </w:r>
      <w:r w:rsidRPr="007846FE">
        <w:rPr>
          <w:rFonts w:ascii="Times New Roman" w:hAnsi="Times New Roman" w:cs="Times New Roman"/>
          <w:sz w:val="24"/>
          <w:szCs w:val="24"/>
          <w:lang w:bidi="en-US"/>
        </w:rPr>
        <w:t xml:space="preserve"> in 201</w:t>
      </w:r>
      <w:r w:rsidR="00A24868" w:rsidRPr="007846FE">
        <w:rPr>
          <w:rFonts w:ascii="Times New Roman" w:hAnsi="Times New Roman" w:cs="Times New Roman"/>
          <w:sz w:val="24"/>
          <w:szCs w:val="24"/>
          <w:lang w:bidi="en-US"/>
        </w:rPr>
        <w:t>1, slightly less than I</w:t>
      </w:r>
      <w:r w:rsidRPr="007846FE">
        <w:rPr>
          <w:rFonts w:ascii="Times New Roman" w:hAnsi="Times New Roman" w:cs="Times New Roman"/>
          <w:sz w:val="24"/>
          <w:szCs w:val="24"/>
          <w:lang w:bidi="en-US"/>
        </w:rPr>
        <w:t>daho</w:t>
      </w:r>
      <w:r w:rsidR="00A24868" w:rsidRPr="007846FE">
        <w:rPr>
          <w:rFonts w:ascii="Times New Roman" w:hAnsi="Times New Roman" w:cs="Times New Roman"/>
          <w:sz w:val="24"/>
          <w:szCs w:val="24"/>
          <w:lang w:bidi="en-US"/>
        </w:rPr>
        <w:t xml:space="preserve"> and </w:t>
      </w:r>
      <w:r w:rsidRPr="007846FE">
        <w:rPr>
          <w:rFonts w:ascii="Times New Roman" w:hAnsi="Times New Roman" w:cs="Times New Roman"/>
          <w:sz w:val="24"/>
          <w:szCs w:val="24"/>
          <w:lang w:bidi="en-US"/>
        </w:rPr>
        <w:t>Montana</w:t>
      </w:r>
      <w:r w:rsidR="00A24868" w:rsidRPr="007846FE">
        <w:rPr>
          <w:rFonts w:ascii="Times New Roman" w:hAnsi="Times New Roman" w:cs="Times New Roman"/>
          <w:sz w:val="24"/>
          <w:szCs w:val="24"/>
          <w:lang w:bidi="en-US"/>
        </w:rPr>
        <w:t xml:space="preserve"> </w:t>
      </w:r>
      <w:r w:rsidR="00C94939" w:rsidRPr="007846FE">
        <w:rPr>
          <w:rFonts w:ascii="Times New Roman" w:hAnsi="Times New Roman" w:cs="Times New Roman"/>
          <w:sz w:val="24"/>
          <w:szCs w:val="24"/>
          <w:lang w:bidi="en-US"/>
        </w:rPr>
        <w:t xml:space="preserve">(14.7 and 13.8 </w:t>
      </w:r>
      <w:proofErr w:type="spellStart"/>
      <w:r w:rsidR="00C94939" w:rsidRPr="007846FE">
        <w:rPr>
          <w:rFonts w:ascii="Times New Roman" w:hAnsi="Times New Roman" w:cs="Times New Roman"/>
          <w:sz w:val="24"/>
          <w:szCs w:val="24"/>
          <w:lang w:bidi="en-US"/>
        </w:rPr>
        <w:t>MWh</w:t>
      </w:r>
      <w:proofErr w:type="spellEnd"/>
      <w:r w:rsidR="00C94939" w:rsidRPr="007846FE">
        <w:rPr>
          <w:rFonts w:ascii="Times New Roman" w:hAnsi="Times New Roman" w:cs="Times New Roman"/>
          <w:sz w:val="24"/>
          <w:szCs w:val="24"/>
          <w:lang w:bidi="en-US"/>
        </w:rPr>
        <w:t xml:space="preserve"> per capita, respectively) and slightly more than </w:t>
      </w:r>
      <w:r w:rsidRPr="007846FE">
        <w:rPr>
          <w:rFonts w:ascii="Times New Roman" w:hAnsi="Times New Roman" w:cs="Times New Roman"/>
          <w:sz w:val="24"/>
          <w:szCs w:val="24"/>
          <w:lang w:bidi="en-US"/>
        </w:rPr>
        <w:t>Oregon</w:t>
      </w:r>
      <w:r w:rsidR="00C94939" w:rsidRPr="007846FE">
        <w:rPr>
          <w:rFonts w:ascii="Times New Roman" w:hAnsi="Times New Roman" w:cs="Times New Roman"/>
          <w:sz w:val="24"/>
          <w:szCs w:val="24"/>
          <w:lang w:bidi="en-US"/>
        </w:rPr>
        <w:t xml:space="preserve"> (12.2 </w:t>
      </w:r>
      <w:proofErr w:type="spellStart"/>
      <w:r w:rsidR="00C94939" w:rsidRPr="007846FE">
        <w:rPr>
          <w:rFonts w:ascii="Times New Roman" w:hAnsi="Times New Roman" w:cs="Times New Roman"/>
          <w:sz w:val="24"/>
          <w:szCs w:val="24"/>
          <w:lang w:bidi="en-US"/>
        </w:rPr>
        <w:t>MWh</w:t>
      </w:r>
      <w:proofErr w:type="spellEnd"/>
      <w:r w:rsidR="00C94939" w:rsidRPr="007846FE">
        <w:rPr>
          <w:rFonts w:ascii="Times New Roman" w:hAnsi="Times New Roman" w:cs="Times New Roman"/>
          <w:sz w:val="24"/>
          <w:szCs w:val="24"/>
          <w:lang w:bidi="en-US"/>
        </w:rPr>
        <w:t xml:space="preserve"> per capita)</w:t>
      </w:r>
      <w:r w:rsidRPr="007846FE">
        <w:rPr>
          <w:rFonts w:ascii="Times New Roman" w:hAnsi="Times New Roman" w:cs="Times New Roman"/>
          <w:sz w:val="24"/>
          <w:szCs w:val="24"/>
          <w:lang w:bidi="en-US"/>
        </w:rPr>
        <w:t xml:space="preserve">.  California’s </w:t>
      </w:r>
      <w:r w:rsidR="00A518D0" w:rsidRPr="007846FE">
        <w:rPr>
          <w:rFonts w:ascii="Times New Roman" w:hAnsi="Times New Roman" w:cs="Times New Roman"/>
          <w:sz w:val="24"/>
          <w:szCs w:val="24"/>
          <w:lang w:bidi="en-US"/>
        </w:rPr>
        <w:t>per capita</w:t>
      </w:r>
      <w:r w:rsidR="00032B5F" w:rsidRPr="007846FE">
        <w:rPr>
          <w:rFonts w:ascii="Times New Roman" w:hAnsi="Times New Roman" w:cs="Times New Roman"/>
          <w:sz w:val="24"/>
          <w:szCs w:val="24"/>
          <w:lang w:bidi="en-US"/>
        </w:rPr>
        <w:t xml:space="preserve"> electricity consumption </w:t>
      </w:r>
      <w:r w:rsidR="00A518D0" w:rsidRPr="007846FE">
        <w:rPr>
          <w:rFonts w:ascii="Times New Roman" w:hAnsi="Times New Roman" w:cs="Times New Roman"/>
          <w:sz w:val="24"/>
          <w:szCs w:val="24"/>
          <w:lang w:bidi="en-US"/>
        </w:rPr>
        <w:t xml:space="preserve">was 7.0 </w:t>
      </w:r>
      <w:proofErr w:type="spellStart"/>
      <w:r w:rsidR="00A518D0" w:rsidRPr="007846FE">
        <w:rPr>
          <w:rFonts w:ascii="Times New Roman" w:hAnsi="Times New Roman" w:cs="Times New Roman"/>
          <w:sz w:val="24"/>
          <w:szCs w:val="24"/>
          <w:lang w:bidi="en-US"/>
        </w:rPr>
        <w:t>MWh</w:t>
      </w:r>
      <w:proofErr w:type="spellEnd"/>
      <w:r w:rsidR="00032B5F" w:rsidRPr="007846FE">
        <w:rPr>
          <w:rFonts w:ascii="Times New Roman" w:hAnsi="Times New Roman" w:cs="Times New Roman"/>
          <w:sz w:val="24"/>
          <w:szCs w:val="24"/>
          <w:lang w:bidi="en-US"/>
        </w:rPr>
        <w:t xml:space="preserve"> in 2011</w:t>
      </w:r>
      <w:r w:rsidR="00A518D0" w:rsidRPr="007846FE">
        <w:rPr>
          <w:rFonts w:ascii="Times New Roman" w:hAnsi="Times New Roman" w:cs="Times New Roman"/>
          <w:sz w:val="24"/>
          <w:szCs w:val="24"/>
          <w:lang w:bidi="en-US"/>
        </w:rPr>
        <w:t xml:space="preserve">, which </w:t>
      </w:r>
      <w:r w:rsidRPr="007846FE">
        <w:rPr>
          <w:rFonts w:ascii="Times New Roman" w:hAnsi="Times New Roman" w:cs="Times New Roman"/>
          <w:sz w:val="24"/>
          <w:szCs w:val="24"/>
          <w:lang w:bidi="en-US"/>
        </w:rPr>
        <w:t>is among the lowest in the nation due primarily to a mild climate and strong energy efficiency programs.</w:t>
      </w:r>
      <w:r w:rsidR="00A518D0" w:rsidRPr="007846FE">
        <w:rPr>
          <w:rStyle w:val="FootnoteReference"/>
          <w:rFonts w:ascii="Times New Roman" w:hAnsi="Times New Roman" w:cs="Times New Roman"/>
          <w:sz w:val="24"/>
          <w:szCs w:val="24"/>
          <w:lang w:bidi="en-US"/>
        </w:rPr>
        <w:footnoteReference w:id="39"/>
      </w:r>
      <w:r w:rsidRPr="007846FE">
        <w:rPr>
          <w:rFonts w:ascii="Times New Roman" w:hAnsi="Times New Roman" w:cs="Times New Roman"/>
          <w:sz w:val="24"/>
          <w:szCs w:val="24"/>
          <w:lang w:bidi="en-US"/>
        </w:rPr>
        <w:t xml:space="preserve">  The impact of energy efficiency measures on the electricity sector in Washington </w:t>
      </w:r>
      <w:r w:rsidR="00A518D0" w:rsidRPr="007846FE">
        <w:rPr>
          <w:rFonts w:ascii="Times New Roman" w:hAnsi="Times New Roman" w:cs="Times New Roman"/>
          <w:sz w:val="24"/>
          <w:szCs w:val="24"/>
          <w:lang w:bidi="en-US"/>
        </w:rPr>
        <w:t xml:space="preserve">and other states </w:t>
      </w:r>
      <w:r w:rsidRPr="007846FE">
        <w:rPr>
          <w:rFonts w:ascii="Times New Roman" w:hAnsi="Times New Roman" w:cs="Times New Roman"/>
          <w:sz w:val="24"/>
          <w:szCs w:val="24"/>
          <w:lang w:bidi="en-US"/>
        </w:rPr>
        <w:t xml:space="preserve">can be seen </w:t>
      </w:r>
      <w:r w:rsidR="00F00E85">
        <w:fldChar w:fldCharType="begin"/>
      </w:r>
      <w:r w:rsidR="00F00E85">
        <w:instrText xml:space="preserve"> REF _Ref362470192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28</w:t>
      </w:r>
      <w:r w:rsidR="00F00E85">
        <w:fldChar w:fldCharType="end"/>
      </w:r>
      <w:r w:rsidRPr="007846FE">
        <w:rPr>
          <w:rFonts w:ascii="Times New Roman" w:hAnsi="Times New Roman" w:cs="Times New Roman"/>
          <w:sz w:val="24"/>
          <w:szCs w:val="24"/>
          <w:lang w:bidi="en-US"/>
        </w:rPr>
        <w:t>, which shows per capita electricity consumption by state from 1980 to 2011. Washington’s per capita electricity consumption decreased significantly from the early 1990’s to the early 2000’</w:t>
      </w:r>
      <w:r w:rsidR="00140327" w:rsidRPr="007846FE">
        <w:rPr>
          <w:rFonts w:ascii="Times New Roman" w:hAnsi="Times New Roman" w:cs="Times New Roman"/>
          <w:sz w:val="24"/>
          <w:szCs w:val="24"/>
          <w:lang w:bidi="en-US"/>
        </w:rPr>
        <w:t>s</w:t>
      </w:r>
      <w:r w:rsidR="009C7963" w:rsidRPr="007846FE">
        <w:rPr>
          <w:rFonts w:ascii="Times New Roman" w:hAnsi="Times New Roman" w:cs="Times New Roman"/>
          <w:sz w:val="24"/>
          <w:szCs w:val="24"/>
          <w:lang w:bidi="en-US"/>
        </w:rPr>
        <w:t xml:space="preserve">, largely due to the decline in industrial activity during that period.  </w:t>
      </w:r>
      <w:r w:rsidR="00032B5F" w:rsidRPr="007846FE">
        <w:rPr>
          <w:rFonts w:ascii="Times New Roman" w:hAnsi="Times New Roman" w:cs="Times New Roman"/>
          <w:sz w:val="24"/>
          <w:szCs w:val="24"/>
          <w:lang w:bidi="en-US"/>
        </w:rPr>
        <w:t>Per capita c</w:t>
      </w:r>
      <w:r w:rsidR="00140327" w:rsidRPr="007846FE">
        <w:rPr>
          <w:rFonts w:ascii="Times New Roman" w:hAnsi="Times New Roman" w:cs="Times New Roman"/>
          <w:sz w:val="24"/>
          <w:szCs w:val="24"/>
          <w:lang w:bidi="en-US"/>
        </w:rPr>
        <w:t xml:space="preserve">onsumption </w:t>
      </w:r>
      <w:r w:rsidR="00A518D0" w:rsidRPr="007846FE">
        <w:rPr>
          <w:rFonts w:ascii="Times New Roman" w:hAnsi="Times New Roman" w:cs="Times New Roman"/>
          <w:sz w:val="24"/>
          <w:szCs w:val="24"/>
          <w:lang w:bidi="en-US"/>
        </w:rPr>
        <w:t>has been increasing</w:t>
      </w:r>
      <w:r w:rsidR="00140327" w:rsidRPr="007846FE">
        <w:rPr>
          <w:rFonts w:ascii="Times New Roman" w:hAnsi="Times New Roman" w:cs="Times New Roman"/>
          <w:sz w:val="24"/>
          <w:szCs w:val="24"/>
          <w:lang w:bidi="en-US"/>
        </w:rPr>
        <w:t xml:space="preserve"> at an average </w:t>
      </w:r>
      <w:r w:rsidR="00920208" w:rsidRPr="007846FE">
        <w:rPr>
          <w:rFonts w:ascii="Times New Roman" w:hAnsi="Times New Roman" w:cs="Times New Roman"/>
          <w:sz w:val="24"/>
          <w:szCs w:val="24"/>
          <w:lang w:bidi="en-US"/>
        </w:rPr>
        <w:t xml:space="preserve">annual </w:t>
      </w:r>
      <w:r w:rsidR="00140327" w:rsidRPr="007846FE">
        <w:rPr>
          <w:rFonts w:ascii="Times New Roman" w:hAnsi="Times New Roman" w:cs="Times New Roman"/>
          <w:sz w:val="24"/>
          <w:szCs w:val="24"/>
          <w:lang w:bidi="en-US"/>
        </w:rPr>
        <w:t>rate of 1 percent</w:t>
      </w:r>
      <w:r w:rsidR="00A518D0" w:rsidRPr="007846FE">
        <w:rPr>
          <w:rFonts w:ascii="Times New Roman" w:hAnsi="Times New Roman" w:cs="Times New Roman"/>
          <w:sz w:val="24"/>
          <w:szCs w:val="24"/>
          <w:lang w:bidi="en-US"/>
        </w:rPr>
        <w:t xml:space="preserve"> since 2003</w:t>
      </w:r>
      <w:r w:rsidR="00032B5F" w:rsidRPr="007846FE">
        <w:rPr>
          <w:rFonts w:ascii="Times New Roman" w:hAnsi="Times New Roman" w:cs="Times New Roman"/>
          <w:sz w:val="24"/>
          <w:szCs w:val="24"/>
          <w:lang w:bidi="en-US"/>
        </w:rPr>
        <w:t>,</w:t>
      </w:r>
      <w:r w:rsidR="00A24868" w:rsidRPr="007846FE">
        <w:rPr>
          <w:rFonts w:ascii="Times New Roman" w:hAnsi="Times New Roman" w:cs="Times New Roman"/>
          <w:sz w:val="24"/>
          <w:szCs w:val="24"/>
          <w:lang w:bidi="en-US"/>
        </w:rPr>
        <w:t xml:space="preserve"> but remains</w:t>
      </w:r>
      <w:r w:rsidR="00A518D0" w:rsidRPr="007846FE">
        <w:rPr>
          <w:rFonts w:ascii="Times New Roman" w:hAnsi="Times New Roman" w:cs="Times New Roman"/>
          <w:sz w:val="24"/>
          <w:szCs w:val="24"/>
          <w:lang w:bidi="en-US"/>
        </w:rPr>
        <w:t xml:space="preserve"> </w:t>
      </w:r>
      <w:r w:rsidR="00BE3986" w:rsidRPr="007846FE">
        <w:rPr>
          <w:rFonts w:ascii="Times New Roman" w:hAnsi="Times New Roman" w:cs="Times New Roman"/>
          <w:sz w:val="24"/>
          <w:szCs w:val="24"/>
          <w:lang w:bidi="en-US"/>
        </w:rPr>
        <w:t>about</w:t>
      </w:r>
      <w:r w:rsidR="00A24868" w:rsidRPr="007846FE">
        <w:rPr>
          <w:rFonts w:ascii="Times New Roman" w:hAnsi="Times New Roman" w:cs="Times New Roman"/>
          <w:sz w:val="24"/>
          <w:szCs w:val="24"/>
          <w:lang w:bidi="en-US"/>
        </w:rPr>
        <w:t xml:space="preserve"> </w:t>
      </w:r>
      <w:r w:rsidR="00140327" w:rsidRPr="007846FE">
        <w:rPr>
          <w:rFonts w:ascii="Times New Roman" w:hAnsi="Times New Roman" w:cs="Times New Roman"/>
          <w:sz w:val="24"/>
          <w:szCs w:val="24"/>
          <w:lang w:bidi="en-US"/>
        </w:rPr>
        <w:t xml:space="preserve">25 percent </w:t>
      </w:r>
      <w:r w:rsidR="00BE3986" w:rsidRPr="007846FE">
        <w:rPr>
          <w:rFonts w:ascii="Times New Roman" w:hAnsi="Times New Roman" w:cs="Times New Roman"/>
          <w:sz w:val="24"/>
          <w:szCs w:val="24"/>
          <w:lang w:bidi="en-US"/>
        </w:rPr>
        <w:t>lower than</w:t>
      </w:r>
      <w:r w:rsidR="00A518D0" w:rsidRPr="007846FE">
        <w:rPr>
          <w:rFonts w:ascii="Times New Roman" w:hAnsi="Times New Roman" w:cs="Times New Roman"/>
          <w:sz w:val="24"/>
          <w:szCs w:val="24"/>
          <w:lang w:bidi="en-US"/>
        </w:rPr>
        <w:t xml:space="preserve"> 1990</w:t>
      </w:r>
      <w:r w:rsidR="00A24868" w:rsidRPr="007846FE">
        <w:rPr>
          <w:rFonts w:ascii="Times New Roman" w:hAnsi="Times New Roman" w:cs="Times New Roman"/>
          <w:sz w:val="24"/>
          <w:szCs w:val="24"/>
          <w:lang w:bidi="en-US"/>
        </w:rPr>
        <w:t xml:space="preserve"> levels</w:t>
      </w:r>
      <w:r w:rsidR="00140327" w:rsidRPr="007846FE">
        <w:rPr>
          <w:rFonts w:ascii="Times New Roman" w:hAnsi="Times New Roman" w:cs="Times New Roman"/>
          <w:sz w:val="24"/>
          <w:szCs w:val="24"/>
          <w:lang w:bidi="en-US"/>
        </w:rPr>
        <w:t xml:space="preserve">.  </w:t>
      </w:r>
      <w:r w:rsidR="00511F68" w:rsidRPr="007846FE">
        <w:rPr>
          <w:rFonts w:ascii="Times New Roman" w:hAnsi="Times New Roman" w:cs="Times New Roman"/>
          <w:sz w:val="24"/>
          <w:szCs w:val="24"/>
          <w:lang w:bidi="en-US"/>
        </w:rPr>
        <w:t xml:space="preserve">All states </w:t>
      </w:r>
      <w:r w:rsidR="00BE3986" w:rsidRPr="007846FE">
        <w:rPr>
          <w:rFonts w:ascii="Times New Roman" w:hAnsi="Times New Roman" w:cs="Times New Roman"/>
          <w:sz w:val="24"/>
          <w:szCs w:val="24"/>
          <w:lang w:bidi="en-US"/>
        </w:rPr>
        <w:t>showed an increase in per capita electricity consumption in 2011.</w:t>
      </w:r>
    </w:p>
    <w:p w:rsidR="00D25E46" w:rsidRDefault="00D25E46" w:rsidP="003F7675">
      <w:pPr>
        <w:jc w:val="both"/>
        <w:rPr>
          <w:lang w:bidi="en-US"/>
        </w:rPr>
      </w:pPr>
    </w:p>
    <w:p w:rsidR="00D25E46" w:rsidRPr="00D25E46" w:rsidRDefault="00D25E46" w:rsidP="00D25E46">
      <w:pPr>
        <w:pStyle w:val="Caption"/>
        <w:keepNext/>
        <w:jc w:val="center"/>
        <w:rPr>
          <w:sz w:val="22"/>
          <w:szCs w:val="22"/>
        </w:rPr>
      </w:pPr>
      <w:bookmarkStart w:id="46" w:name="_Ref362470192"/>
      <w:proofErr w:type="gramStart"/>
      <w:r w:rsidRPr="00D25E46">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28</w:t>
      </w:r>
      <w:r w:rsidR="007B276C">
        <w:rPr>
          <w:sz w:val="22"/>
          <w:szCs w:val="22"/>
        </w:rPr>
        <w:fldChar w:fldCharType="end"/>
      </w:r>
      <w:bookmarkEnd w:id="46"/>
      <w:r w:rsidRPr="00D25E46">
        <w:rPr>
          <w:sz w:val="22"/>
          <w:szCs w:val="22"/>
        </w:rPr>
        <w:t>.</w:t>
      </w:r>
      <w:proofErr w:type="gramEnd"/>
      <w:r w:rsidRPr="00D25E46">
        <w:rPr>
          <w:sz w:val="22"/>
          <w:szCs w:val="22"/>
        </w:rPr>
        <w:t xml:space="preserve"> Per Capita </w:t>
      </w:r>
      <w:r w:rsidR="00AF743C">
        <w:rPr>
          <w:sz w:val="22"/>
          <w:szCs w:val="22"/>
        </w:rPr>
        <w:t>Electricity</w:t>
      </w:r>
      <w:r w:rsidR="00AF743C" w:rsidRPr="00D25E46">
        <w:rPr>
          <w:sz w:val="22"/>
          <w:szCs w:val="22"/>
        </w:rPr>
        <w:t xml:space="preserve"> </w:t>
      </w:r>
      <w:r w:rsidRPr="00D25E46">
        <w:rPr>
          <w:sz w:val="22"/>
          <w:szCs w:val="22"/>
        </w:rPr>
        <w:t>Consumption</w:t>
      </w:r>
      <w:r w:rsidR="00AF743C">
        <w:rPr>
          <w:sz w:val="22"/>
          <w:szCs w:val="22"/>
        </w:rPr>
        <w:t xml:space="preserve"> 1980 to 2011</w:t>
      </w:r>
    </w:p>
    <w:p w:rsidR="00D25E46" w:rsidRDefault="008033C1" w:rsidP="00D25E46">
      <w:pPr>
        <w:jc w:val="center"/>
        <w:rPr>
          <w:lang w:bidi="en-US"/>
        </w:rPr>
      </w:pPr>
      <w:r>
        <w:rPr>
          <w:noProof/>
        </w:rPr>
        <w:drawing>
          <wp:inline distT="0" distB="0" distL="0" distR="0">
            <wp:extent cx="4895850" cy="2888346"/>
            <wp:effectExtent l="19050" t="0" r="0" b="0"/>
            <wp:docPr id="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srcRect/>
                    <a:stretch>
                      <a:fillRect/>
                    </a:stretch>
                  </pic:blipFill>
                  <pic:spPr bwMode="auto">
                    <a:xfrm>
                      <a:off x="0" y="0"/>
                      <a:ext cx="4897631" cy="2889397"/>
                    </a:xfrm>
                    <a:prstGeom prst="rect">
                      <a:avLst/>
                    </a:prstGeom>
                    <a:noFill/>
                    <a:ln w="9525">
                      <a:noFill/>
                      <a:miter lim="800000"/>
                      <a:headEnd/>
                      <a:tailEnd/>
                    </a:ln>
                  </pic:spPr>
                </pic:pic>
              </a:graphicData>
            </a:graphic>
          </wp:inline>
        </w:drawing>
      </w:r>
    </w:p>
    <w:p w:rsidR="008033C1" w:rsidRDefault="00A24868">
      <w:pPr>
        <w:ind w:left="885"/>
        <w:rPr>
          <w:sz w:val="20"/>
          <w:szCs w:val="20"/>
          <w:lang w:bidi="en-US"/>
        </w:rPr>
      </w:pPr>
      <w:r>
        <w:rPr>
          <w:sz w:val="20"/>
          <w:szCs w:val="20"/>
          <w:lang w:bidi="en-US"/>
        </w:rPr>
        <w:t>Source:  EIA SEDS.  Total electricity consumption (million k</w:t>
      </w:r>
      <w:r w:rsidR="00E95BCD">
        <w:rPr>
          <w:sz w:val="20"/>
          <w:szCs w:val="20"/>
          <w:lang w:bidi="en-US"/>
        </w:rPr>
        <w:t>W</w:t>
      </w:r>
      <w:r>
        <w:rPr>
          <w:sz w:val="20"/>
          <w:szCs w:val="20"/>
          <w:lang w:bidi="en-US"/>
        </w:rPr>
        <w:t>h) divided by resident population (including   armed forces)</w:t>
      </w:r>
    </w:p>
    <w:p w:rsidR="00A24868" w:rsidRDefault="00A24868" w:rsidP="00D25E46">
      <w:pPr>
        <w:rPr>
          <w:lang w:bidi="en-US"/>
        </w:rPr>
      </w:pPr>
    </w:p>
    <w:p w:rsidR="00EC725F" w:rsidRPr="007846FE" w:rsidRDefault="00D25E46" w:rsidP="00D25E46">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Washington is the Nation’s largest producer of hydroelectric power and in 2011 accounted for 29 percent of the Nation's net hydroelectricity generation.</w:t>
      </w:r>
      <w:r w:rsidRPr="007846FE">
        <w:rPr>
          <w:rStyle w:val="FootnoteReference"/>
          <w:rFonts w:ascii="Times New Roman" w:hAnsi="Times New Roman" w:cs="Times New Roman"/>
          <w:sz w:val="24"/>
          <w:szCs w:val="24"/>
        </w:rPr>
        <w:footnoteReference w:id="40"/>
      </w:r>
      <w:r w:rsidRPr="007846FE">
        <w:rPr>
          <w:rFonts w:ascii="Times New Roman" w:hAnsi="Times New Roman" w:cs="Times New Roman"/>
          <w:sz w:val="24"/>
          <w:szCs w:val="24"/>
          <w:lang w:bidi="en-US"/>
        </w:rPr>
        <w:t xml:space="preserve"> The Grand Coulee Dam on the Columbia River is the largest hydroelectric power producer in the United States, with a total generating capacity of 6,809 megawatts.</w:t>
      </w:r>
      <w:r w:rsidR="00F04CA7" w:rsidRPr="007846FE">
        <w:rPr>
          <w:rStyle w:val="FootnoteReference"/>
          <w:rFonts w:ascii="Times New Roman" w:hAnsi="Times New Roman" w:cs="Times New Roman"/>
          <w:sz w:val="24"/>
          <w:szCs w:val="24"/>
          <w:lang w:bidi="en-US"/>
        </w:rPr>
        <w:footnoteReference w:id="41"/>
      </w:r>
      <w:r w:rsidRPr="007846FE">
        <w:rPr>
          <w:rFonts w:ascii="Times New Roman" w:hAnsi="Times New Roman" w:cs="Times New Roman"/>
          <w:sz w:val="24"/>
          <w:szCs w:val="24"/>
          <w:lang w:bidi="en-US"/>
        </w:rPr>
        <w:t xml:space="preserve">  The volume of output from hydroelectricity is seasonal and depends heavily on the volume of water stored in snowpack during the winter </w:t>
      </w:r>
      <w:r w:rsidR="00920208" w:rsidRPr="007846FE">
        <w:rPr>
          <w:rFonts w:ascii="Times New Roman" w:hAnsi="Times New Roman" w:cs="Times New Roman"/>
          <w:sz w:val="24"/>
          <w:szCs w:val="24"/>
          <w:lang w:bidi="en-US"/>
        </w:rPr>
        <w:t xml:space="preserve">that </w:t>
      </w:r>
      <w:r w:rsidRPr="007846FE">
        <w:rPr>
          <w:rFonts w:ascii="Times New Roman" w:hAnsi="Times New Roman" w:cs="Times New Roman"/>
          <w:sz w:val="24"/>
          <w:szCs w:val="24"/>
          <w:lang w:bidi="en-US"/>
        </w:rPr>
        <w:t>melts into rivers in the spring and summer.  When hydroelectric output is high much of the excess power is exported out of state.  However, when the capability of hydroelectric power is reduced the energy is largely replaced with generation from fossil fuels.</w:t>
      </w:r>
      <w:r w:rsidR="009C7963" w:rsidRPr="007846FE">
        <w:rPr>
          <w:rStyle w:val="FootnoteReference"/>
          <w:rFonts w:ascii="Times New Roman" w:hAnsi="Times New Roman" w:cs="Times New Roman"/>
          <w:sz w:val="24"/>
          <w:szCs w:val="24"/>
          <w:lang w:bidi="en-US"/>
        </w:rPr>
        <w:footnoteReference w:id="42"/>
      </w:r>
      <w:r w:rsidRPr="007846FE">
        <w:rPr>
          <w:rFonts w:ascii="Times New Roman" w:hAnsi="Times New Roman" w:cs="Times New Roman"/>
          <w:sz w:val="24"/>
          <w:szCs w:val="24"/>
          <w:lang w:bidi="en-US"/>
        </w:rPr>
        <w:t xml:space="preserve">  </w:t>
      </w:r>
      <w:r w:rsidR="00840DDF" w:rsidRPr="007846FE">
        <w:rPr>
          <w:rFonts w:ascii="Times New Roman" w:hAnsi="Times New Roman" w:cs="Times New Roman"/>
          <w:sz w:val="24"/>
          <w:szCs w:val="24"/>
          <w:lang w:bidi="en-US"/>
        </w:rPr>
        <w:t>Hydropower production</w:t>
      </w:r>
      <w:r w:rsidR="00EC725F" w:rsidRPr="007846FE">
        <w:rPr>
          <w:rFonts w:ascii="Times New Roman" w:hAnsi="Times New Roman" w:cs="Times New Roman"/>
          <w:sz w:val="24"/>
          <w:szCs w:val="24"/>
          <w:lang w:bidi="en-US"/>
        </w:rPr>
        <w:t xml:space="preserve"> in the Pacific Northwest</w:t>
      </w:r>
      <w:r w:rsidR="00840DDF" w:rsidRPr="007846FE">
        <w:rPr>
          <w:rFonts w:ascii="Times New Roman" w:hAnsi="Times New Roman" w:cs="Times New Roman"/>
          <w:sz w:val="24"/>
          <w:szCs w:val="24"/>
          <w:lang w:bidi="en-US"/>
        </w:rPr>
        <w:t xml:space="preserve"> is </w:t>
      </w:r>
      <w:r w:rsidR="00EC725F" w:rsidRPr="007846FE">
        <w:rPr>
          <w:rFonts w:ascii="Times New Roman" w:hAnsi="Times New Roman" w:cs="Times New Roman"/>
          <w:sz w:val="24"/>
          <w:szCs w:val="24"/>
          <w:lang w:bidi="en-US"/>
        </w:rPr>
        <w:t xml:space="preserve">depends largely on natural water storage in snow pack and glaciers.  The amount of water available that is available for hydropower production is </w:t>
      </w:r>
      <w:r w:rsidR="00840DDF" w:rsidRPr="007846FE">
        <w:rPr>
          <w:rFonts w:ascii="Times New Roman" w:hAnsi="Times New Roman" w:cs="Times New Roman"/>
          <w:sz w:val="24"/>
          <w:szCs w:val="24"/>
          <w:lang w:bidi="en-US"/>
        </w:rPr>
        <w:t xml:space="preserve">sensitive to changes in </w:t>
      </w:r>
      <w:r w:rsidR="00EC725F" w:rsidRPr="007846FE">
        <w:rPr>
          <w:rFonts w:ascii="Times New Roman" w:hAnsi="Times New Roman" w:cs="Times New Roman"/>
          <w:sz w:val="24"/>
          <w:szCs w:val="24"/>
          <w:lang w:bidi="en-US"/>
        </w:rPr>
        <w:t>climate, for example, when water storage</w:t>
      </w:r>
      <w:r w:rsidR="00840DDF" w:rsidRPr="007846FE">
        <w:rPr>
          <w:rFonts w:ascii="Times New Roman" w:hAnsi="Times New Roman" w:cs="Times New Roman"/>
          <w:sz w:val="24"/>
          <w:szCs w:val="24"/>
          <w:lang w:bidi="en-US"/>
        </w:rPr>
        <w:t xml:space="preserve"> is reduced </w:t>
      </w:r>
      <w:r w:rsidR="00EC725F" w:rsidRPr="007846FE">
        <w:rPr>
          <w:rFonts w:ascii="Times New Roman" w:hAnsi="Times New Roman" w:cs="Times New Roman"/>
          <w:sz w:val="24"/>
          <w:szCs w:val="24"/>
          <w:lang w:bidi="en-US"/>
        </w:rPr>
        <w:t xml:space="preserve">due to changes in precipitation or warmer temperatures, hydropower production is reduced. </w:t>
      </w:r>
      <w:r w:rsidR="00840DDF" w:rsidRPr="007846FE">
        <w:rPr>
          <w:rFonts w:ascii="Times New Roman" w:hAnsi="Times New Roman" w:cs="Times New Roman"/>
          <w:sz w:val="24"/>
          <w:szCs w:val="24"/>
          <w:lang w:bidi="en-US"/>
        </w:rPr>
        <w:t xml:space="preserve"> </w:t>
      </w:r>
    </w:p>
    <w:p w:rsidR="00EC725F" w:rsidRPr="007846FE" w:rsidRDefault="00EC725F" w:rsidP="00D25E46">
      <w:pPr>
        <w:jc w:val="both"/>
        <w:rPr>
          <w:rFonts w:ascii="Times New Roman" w:hAnsi="Times New Roman" w:cs="Times New Roman"/>
          <w:sz w:val="24"/>
          <w:szCs w:val="24"/>
          <w:lang w:bidi="en-US"/>
        </w:rPr>
      </w:pPr>
    </w:p>
    <w:p w:rsidR="00D25E46" w:rsidRPr="007846FE" w:rsidRDefault="00D25E46" w:rsidP="00D25E46">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The </w:t>
      </w:r>
      <w:r w:rsidR="004349B1" w:rsidRPr="007846FE">
        <w:rPr>
          <w:rFonts w:ascii="Times New Roman" w:hAnsi="Times New Roman" w:cs="Times New Roman"/>
          <w:sz w:val="24"/>
          <w:szCs w:val="24"/>
          <w:lang w:bidi="en-US"/>
        </w:rPr>
        <w:t>principal</w:t>
      </w:r>
      <w:r w:rsidRPr="007846FE">
        <w:rPr>
          <w:rFonts w:ascii="Times New Roman" w:hAnsi="Times New Roman" w:cs="Times New Roman"/>
          <w:sz w:val="24"/>
          <w:szCs w:val="24"/>
          <w:lang w:bidi="en-US"/>
        </w:rPr>
        <w:t xml:space="preserve"> fossil fuels used for generation of electricity that is ultimately consumed in Washington, and the </w:t>
      </w:r>
      <w:r w:rsidR="004349B1" w:rsidRPr="007846FE">
        <w:rPr>
          <w:rFonts w:ascii="Times New Roman" w:hAnsi="Times New Roman" w:cs="Times New Roman"/>
          <w:sz w:val="24"/>
          <w:szCs w:val="24"/>
          <w:lang w:bidi="en-US"/>
        </w:rPr>
        <w:t>main</w:t>
      </w:r>
      <w:r w:rsidR="00DC36B0" w:rsidRPr="007846FE">
        <w:rPr>
          <w:rFonts w:ascii="Times New Roman" w:hAnsi="Times New Roman" w:cs="Times New Roman"/>
          <w:sz w:val="24"/>
          <w:szCs w:val="24"/>
          <w:lang w:bidi="en-US"/>
        </w:rPr>
        <w:t xml:space="preserve"> </w:t>
      </w:r>
      <w:r w:rsidRPr="007846FE">
        <w:rPr>
          <w:rFonts w:ascii="Times New Roman" w:hAnsi="Times New Roman" w:cs="Times New Roman"/>
          <w:sz w:val="24"/>
          <w:szCs w:val="24"/>
          <w:lang w:bidi="en-US"/>
        </w:rPr>
        <w:t>source of GHG emissions in the sector, are coal</w:t>
      </w:r>
      <w:r w:rsidR="00DC36B0" w:rsidRPr="007846FE">
        <w:rPr>
          <w:rFonts w:ascii="Times New Roman" w:hAnsi="Times New Roman" w:cs="Times New Roman"/>
          <w:sz w:val="24"/>
          <w:szCs w:val="24"/>
          <w:lang w:bidi="en-US"/>
        </w:rPr>
        <w:t xml:space="preserve"> and </w:t>
      </w:r>
      <w:r w:rsidRPr="007846FE">
        <w:rPr>
          <w:rFonts w:ascii="Times New Roman" w:hAnsi="Times New Roman" w:cs="Times New Roman"/>
          <w:sz w:val="24"/>
          <w:szCs w:val="24"/>
          <w:lang w:bidi="en-US"/>
        </w:rPr>
        <w:t xml:space="preserve">natural gas.  Coal has accounted for </w:t>
      </w:r>
      <w:r w:rsidR="00734044" w:rsidRPr="007846FE">
        <w:rPr>
          <w:rFonts w:ascii="Times New Roman" w:hAnsi="Times New Roman" w:cs="Times New Roman"/>
          <w:sz w:val="24"/>
          <w:szCs w:val="24"/>
          <w:lang w:bidi="en-US"/>
        </w:rPr>
        <w:t xml:space="preserve">60 </w:t>
      </w:r>
      <w:r w:rsidRPr="007846FE">
        <w:rPr>
          <w:rFonts w:ascii="Times New Roman" w:hAnsi="Times New Roman" w:cs="Times New Roman"/>
          <w:sz w:val="24"/>
          <w:szCs w:val="24"/>
          <w:lang w:bidi="en-US"/>
        </w:rPr>
        <w:t>percent of fossil fuel consumption</w:t>
      </w:r>
      <w:r w:rsidR="005802D7" w:rsidRPr="007846FE">
        <w:rPr>
          <w:rFonts w:ascii="Times New Roman" w:hAnsi="Times New Roman" w:cs="Times New Roman"/>
          <w:sz w:val="24"/>
          <w:szCs w:val="24"/>
          <w:lang w:bidi="en-US"/>
        </w:rPr>
        <w:t xml:space="preserve"> for electricity generation</w:t>
      </w:r>
      <w:r w:rsidRPr="007846FE">
        <w:rPr>
          <w:rFonts w:ascii="Times New Roman" w:hAnsi="Times New Roman" w:cs="Times New Roman"/>
          <w:sz w:val="24"/>
          <w:szCs w:val="24"/>
          <w:lang w:bidi="en-US"/>
        </w:rPr>
        <w:t xml:space="preserve">, on average, across the time period and accounted for </w:t>
      </w:r>
      <w:r w:rsidR="00734044" w:rsidRPr="007846FE">
        <w:rPr>
          <w:rFonts w:ascii="Times New Roman" w:hAnsi="Times New Roman" w:cs="Times New Roman"/>
          <w:sz w:val="24"/>
          <w:szCs w:val="24"/>
          <w:lang w:bidi="en-US"/>
        </w:rPr>
        <w:t xml:space="preserve">62 </w:t>
      </w:r>
      <w:r w:rsidRPr="007846FE">
        <w:rPr>
          <w:rFonts w:ascii="Times New Roman" w:hAnsi="Times New Roman" w:cs="Times New Roman"/>
          <w:sz w:val="24"/>
          <w:szCs w:val="24"/>
          <w:lang w:bidi="en-US"/>
        </w:rPr>
        <w:t xml:space="preserve">percent in </w:t>
      </w:r>
      <w:r w:rsidR="00734044" w:rsidRPr="007846FE">
        <w:rPr>
          <w:rFonts w:ascii="Times New Roman" w:hAnsi="Times New Roman" w:cs="Times New Roman"/>
          <w:sz w:val="24"/>
          <w:szCs w:val="24"/>
          <w:lang w:bidi="en-US"/>
        </w:rPr>
        <w:t>2012</w:t>
      </w:r>
      <w:r w:rsidRPr="007846FE">
        <w:rPr>
          <w:rFonts w:ascii="Times New Roman" w:hAnsi="Times New Roman" w:cs="Times New Roman"/>
          <w:sz w:val="24"/>
          <w:szCs w:val="24"/>
          <w:lang w:bidi="en-US"/>
        </w:rPr>
        <w:t xml:space="preserve">.  Natural gas represents an average of </w:t>
      </w:r>
      <w:r w:rsidR="00734044" w:rsidRPr="007846FE">
        <w:rPr>
          <w:rFonts w:ascii="Times New Roman" w:hAnsi="Times New Roman" w:cs="Times New Roman"/>
          <w:sz w:val="24"/>
          <w:szCs w:val="24"/>
          <w:lang w:bidi="en-US"/>
        </w:rPr>
        <w:t xml:space="preserve">39 </w:t>
      </w:r>
      <w:r w:rsidRPr="007846FE">
        <w:rPr>
          <w:rFonts w:ascii="Times New Roman" w:hAnsi="Times New Roman" w:cs="Times New Roman"/>
          <w:sz w:val="24"/>
          <w:szCs w:val="24"/>
          <w:lang w:bidi="en-US"/>
        </w:rPr>
        <w:t xml:space="preserve">percent of fossil fuel consumption </w:t>
      </w:r>
      <w:r w:rsidR="005802D7" w:rsidRPr="007846FE">
        <w:rPr>
          <w:rFonts w:ascii="Times New Roman" w:hAnsi="Times New Roman" w:cs="Times New Roman"/>
          <w:sz w:val="24"/>
          <w:szCs w:val="24"/>
          <w:lang w:bidi="en-US"/>
        </w:rPr>
        <w:t xml:space="preserve">for electricity generation </w:t>
      </w:r>
      <w:r w:rsidRPr="007846FE">
        <w:rPr>
          <w:rFonts w:ascii="Times New Roman" w:hAnsi="Times New Roman" w:cs="Times New Roman"/>
          <w:sz w:val="24"/>
          <w:szCs w:val="24"/>
          <w:lang w:bidi="en-US"/>
        </w:rPr>
        <w:t xml:space="preserve">and accounted for </w:t>
      </w:r>
      <w:r w:rsidR="00734044" w:rsidRPr="007846FE">
        <w:rPr>
          <w:rFonts w:ascii="Times New Roman" w:hAnsi="Times New Roman" w:cs="Times New Roman"/>
          <w:sz w:val="24"/>
          <w:szCs w:val="24"/>
          <w:lang w:bidi="en-US"/>
        </w:rPr>
        <w:t xml:space="preserve">38 </w:t>
      </w:r>
      <w:r w:rsidRPr="007846FE">
        <w:rPr>
          <w:rFonts w:ascii="Times New Roman" w:hAnsi="Times New Roman" w:cs="Times New Roman"/>
          <w:sz w:val="24"/>
          <w:szCs w:val="24"/>
          <w:lang w:bidi="en-US"/>
        </w:rPr>
        <w:t xml:space="preserve">percent in 2010.  Petroleum accounts for a very small portion of consumption and has remained well </w:t>
      </w:r>
      <w:r w:rsidRPr="007846FE">
        <w:rPr>
          <w:rFonts w:ascii="Times New Roman" w:hAnsi="Times New Roman" w:cs="Times New Roman"/>
          <w:sz w:val="24"/>
          <w:szCs w:val="24"/>
          <w:lang w:bidi="en-US"/>
        </w:rPr>
        <w:lastRenderedPageBreak/>
        <w:t xml:space="preserve">below 1 percent of total fossil fuel consumption </w:t>
      </w:r>
      <w:r w:rsidR="005802D7" w:rsidRPr="007846FE">
        <w:rPr>
          <w:rFonts w:ascii="Times New Roman" w:hAnsi="Times New Roman" w:cs="Times New Roman"/>
          <w:sz w:val="24"/>
          <w:szCs w:val="24"/>
          <w:lang w:bidi="en-US"/>
        </w:rPr>
        <w:t xml:space="preserve">for electricity generation </w:t>
      </w:r>
      <w:r w:rsidRPr="007846FE">
        <w:rPr>
          <w:rFonts w:ascii="Times New Roman" w:hAnsi="Times New Roman" w:cs="Times New Roman"/>
          <w:sz w:val="24"/>
          <w:szCs w:val="24"/>
          <w:lang w:bidi="en-US"/>
        </w:rPr>
        <w:t xml:space="preserve">over the time period, except for 2000 and 2001 when it represented just below 2 percent of consumption.  </w:t>
      </w:r>
    </w:p>
    <w:p w:rsidR="00D25E46" w:rsidRDefault="00D25E46" w:rsidP="00D25E46">
      <w:pPr>
        <w:jc w:val="both"/>
        <w:rPr>
          <w:lang w:bidi="en-US"/>
        </w:rPr>
      </w:pPr>
    </w:p>
    <w:p w:rsidR="00D25E46" w:rsidRPr="007846FE" w:rsidRDefault="00587D28" w:rsidP="00D25E46">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Fossil fuel consumption </w:t>
      </w:r>
      <w:r w:rsidR="005802D7" w:rsidRPr="007846FE">
        <w:rPr>
          <w:rFonts w:ascii="Times New Roman" w:hAnsi="Times New Roman" w:cs="Times New Roman"/>
          <w:sz w:val="24"/>
          <w:szCs w:val="24"/>
          <w:lang w:bidi="en-US"/>
        </w:rPr>
        <w:t xml:space="preserve">for electricity generation </w:t>
      </w:r>
      <w:r w:rsidRPr="007846FE">
        <w:rPr>
          <w:rFonts w:ascii="Times New Roman" w:hAnsi="Times New Roman" w:cs="Times New Roman"/>
          <w:sz w:val="24"/>
          <w:szCs w:val="24"/>
          <w:lang w:bidi="en-US"/>
        </w:rPr>
        <w:t>increased in 2010 due to drought conditions that reduced hydropower output</w:t>
      </w:r>
      <w:r w:rsidR="00D25E46" w:rsidRPr="007846FE">
        <w:rPr>
          <w:rFonts w:ascii="Times New Roman" w:hAnsi="Times New Roman" w:cs="Times New Roman"/>
          <w:sz w:val="24"/>
          <w:szCs w:val="24"/>
          <w:lang w:bidi="en-US"/>
        </w:rPr>
        <w:t xml:space="preserve">.  </w:t>
      </w:r>
      <w:r w:rsidRPr="007846FE">
        <w:rPr>
          <w:rFonts w:ascii="Times New Roman" w:hAnsi="Times New Roman" w:cs="Times New Roman"/>
          <w:sz w:val="24"/>
          <w:szCs w:val="24"/>
          <w:lang w:bidi="en-US"/>
        </w:rPr>
        <w:t xml:space="preserve">Since then, fossil fuel consumption has declined significantly in response to increasing hydropower consumption as well as increased consumption of nuclear power and wind power. </w:t>
      </w:r>
      <w:r w:rsidR="00F00E85">
        <w:fldChar w:fldCharType="begin"/>
      </w:r>
      <w:r w:rsidR="00F00E85">
        <w:instrText xml:space="preserve"> REF _Ref362470246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29</w:t>
      </w:r>
      <w:r w:rsidR="00F00E85">
        <w:fldChar w:fldCharType="end"/>
      </w:r>
      <w:r w:rsidRPr="007846FE">
        <w:rPr>
          <w:rFonts w:ascii="Times New Roman" w:hAnsi="Times New Roman" w:cs="Times New Roman"/>
          <w:sz w:val="24"/>
          <w:szCs w:val="24"/>
          <w:lang w:bidi="en-US"/>
        </w:rPr>
        <w:t xml:space="preserve"> </w:t>
      </w:r>
      <w:r w:rsidR="00D25E46" w:rsidRPr="007846FE">
        <w:rPr>
          <w:rFonts w:ascii="Times New Roman" w:hAnsi="Times New Roman" w:cs="Times New Roman"/>
          <w:sz w:val="24"/>
          <w:szCs w:val="24"/>
          <w:lang w:bidi="en-US"/>
        </w:rPr>
        <w:t xml:space="preserve">shows fossil fuel consumption in the Electricity Sector from 2000 to </w:t>
      </w:r>
      <w:r w:rsidRPr="007846FE">
        <w:rPr>
          <w:rFonts w:ascii="Times New Roman" w:hAnsi="Times New Roman" w:cs="Times New Roman"/>
          <w:sz w:val="24"/>
          <w:szCs w:val="24"/>
          <w:lang w:bidi="en-US"/>
        </w:rPr>
        <w:t>2012</w:t>
      </w:r>
      <w:r w:rsidR="00D25E46" w:rsidRPr="007846FE">
        <w:rPr>
          <w:rFonts w:ascii="Times New Roman" w:hAnsi="Times New Roman" w:cs="Times New Roman"/>
          <w:sz w:val="24"/>
          <w:szCs w:val="24"/>
          <w:lang w:bidi="en-US"/>
        </w:rPr>
        <w:t>.</w:t>
      </w:r>
      <w:r w:rsidR="00D25E46" w:rsidRPr="007846FE">
        <w:rPr>
          <w:rStyle w:val="FootnoteReference"/>
          <w:rFonts w:ascii="Times New Roman" w:hAnsi="Times New Roman" w:cs="Times New Roman"/>
          <w:sz w:val="24"/>
          <w:szCs w:val="24"/>
        </w:rPr>
        <w:footnoteReference w:id="43"/>
      </w:r>
    </w:p>
    <w:p w:rsidR="00D25E46" w:rsidRDefault="00D25E46" w:rsidP="00D25E46">
      <w:pPr>
        <w:jc w:val="both"/>
        <w:rPr>
          <w:lang w:bidi="en-US"/>
        </w:rPr>
      </w:pPr>
    </w:p>
    <w:p w:rsidR="00D25E46" w:rsidRPr="00D25E46" w:rsidRDefault="00D25E46" w:rsidP="00D25E46">
      <w:pPr>
        <w:pStyle w:val="Caption"/>
        <w:keepNext/>
        <w:jc w:val="center"/>
        <w:rPr>
          <w:sz w:val="22"/>
          <w:szCs w:val="22"/>
        </w:rPr>
      </w:pPr>
      <w:bookmarkStart w:id="47" w:name="_Ref362470246"/>
      <w:proofErr w:type="gramStart"/>
      <w:r w:rsidRPr="00D25E46">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29</w:t>
      </w:r>
      <w:r w:rsidR="007B276C">
        <w:rPr>
          <w:sz w:val="22"/>
          <w:szCs w:val="22"/>
        </w:rPr>
        <w:fldChar w:fldCharType="end"/>
      </w:r>
      <w:bookmarkEnd w:id="47"/>
      <w:r w:rsidRPr="00D25E46">
        <w:rPr>
          <w:sz w:val="22"/>
          <w:szCs w:val="22"/>
        </w:rPr>
        <w:t>.</w:t>
      </w:r>
      <w:proofErr w:type="gramEnd"/>
      <w:r w:rsidRPr="00D25E46">
        <w:rPr>
          <w:sz w:val="22"/>
          <w:szCs w:val="22"/>
        </w:rPr>
        <w:t xml:space="preserve"> Electricity Sector Fossil Fuel Consumption</w:t>
      </w:r>
    </w:p>
    <w:p w:rsidR="00D25E46" w:rsidRDefault="00587D28" w:rsidP="00D25E46">
      <w:pPr>
        <w:jc w:val="center"/>
        <w:rPr>
          <w:lang w:bidi="en-US"/>
        </w:rPr>
      </w:pPr>
      <w:r w:rsidRPr="00587D28">
        <w:rPr>
          <w:noProof/>
        </w:rPr>
        <w:drawing>
          <wp:inline distT="0" distB="0" distL="0" distR="0">
            <wp:extent cx="4743450" cy="2591957"/>
            <wp:effectExtent l="19050" t="0" r="0" b="0"/>
            <wp:docPr id="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4743450" cy="2591957"/>
                    </a:xfrm>
                    <a:prstGeom prst="rect">
                      <a:avLst/>
                    </a:prstGeom>
                    <a:noFill/>
                    <a:ln w="9525">
                      <a:noFill/>
                      <a:miter lim="800000"/>
                      <a:headEnd/>
                      <a:tailEnd/>
                    </a:ln>
                  </pic:spPr>
                </pic:pic>
              </a:graphicData>
            </a:graphic>
          </wp:inline>
        </w:drawing>
      </w:r>
    </w:p>
    <w:p w:rsidR="00D25E46" w:rsidRPr="00587D28" w:rsidRDefault="00587D28" w:rsidP="00D25E46">
      <w:pPr>
        <w:rPr>
          <w:sz w:val="20"/>
          <w:szCs w:val="20"/>
          <w:lang w:bidi="en-US"/>
        </w:rPr>
      </w:pPr>
      <w:r>
        <w:rPr>
          <w:sz w:val="20"/>
          <w:szCs w:val="20"/>
          <w:lang w:bidi="en-US"/>
        </w:rPr>
        <w:tab/>
        <w:t xml:space="preserve">       Source:  Washington State Fuel Mix Disclosure 2012.</w:t>
      </w:r>
    </w:p>
    <w:p w:rsidR="00587D28" w:rsidRDefault="00587D28" w:rsidP="00D25E46">
      <w:pPr>
        <w:rPr>
          <w:lang w:bidi="en-US"/>
        </w:rPr>
      </w:pPr>
    </w:p>
    <w:p w:rsidR="00D25E46" w:rsidRPr="007846FE" w:rsidRDefault="00D25E46" w:rsidP="003F7675">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Emissions in the electric power sector result from the consumption of fossil fuels used to generate electricity.  </w:t>
      </w:r>
      <w:r w:rsidR="00F00E85">
        <w:fldChar w:fldCharType="begin"/>
      </w:r>
      <w:r w:rsidR="00F00E85">
        <w:instrText xml:space="preserve"> REF _Ref362470295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30</w:t>
      </w:r>
      <w:r w:rsidR="00F00E85">
        <w:fldChar w:fldCharType="end"/>
      </w:r>
      <w:r w:rsidR="00587D28" w:rsidRPr="007846FE">
        <w:rPr>
          <w:rFonts w:ascii="Times New Roman" w:hAnsi="Times New Roman" w:cs="Times New Roman"/>
          <w:sz w:val="24"/>
          <w:szCs w:val="24"/>
          <w:lang w:bidi="en-US"/>
        </w:rPr>
        <w:t xml:space="preserve"> </w:t>
      </w:r>
      <w:r w:rsidRPr="007846FE">
        <w:rPr>
          <w:rFonts w:ascii="Times New Roman" w:hAnsi="Times New Roman" w:cs="Times New Roman"/>
          <w:sz w:val="24"/>
          <w:szCs w:val="24"/>
          <w:lang w:bidi="en-US"/>
        </w:rPr>
        <w:t xml:space="preserve">shows the total </w:t>
      </w:r>
      <w:r w:rsidR="009C7963" w:rsidRPr="007846FE">
        <w:rPr>
          <w:rFonts w:ascii="Times New Roman" w:hAnsi="Times New Roman" w:cs="Times New Roman"/>
          <w:sz w:val="24"/>
          <w:szCs w:val="24"/>
          <w:lang w:bidi="en-US"/>
        </w:rPr>
        <w:t xml:space="preserve">electricity </w:t>
      </w:r>
      <w:r w:rsidRPr="007846FE">
        <w:rPr>
          <w:rFonts w:ascii="Times New Roman" w:hAnsi="Times New Roman" w:cs="Times New Roman"/>
          <w:sz w:val="24"/>
          <w:szCs w:val="24"/>
          <w:lang w:bidi="en-US"/>
        </w:rPr>
        <w:t xml:space="preserve">consumption </w:t>
      </w:r>
      <w:r w:rsidR="009C7963" w:rsidRPr="007846FE">
        <w:rPr>
          <w:rFonts w:ascii="Times New Roman" w:hAnsi="Times New Roman" w:cs="Times New Roman"/>
          <w:sz w:val="24"/>
          <w:szCs w:val="24"/>
          <w:lang w:bidi="en-US"/>
        </w:rPr>
        <w:t>produced by</w:t>
      </w:r>
      <w:r w:rsidRPr="007846FE">
        <w:rPr>
          <w:rFonts w:ascii="Times New Roman" w:hAnsi="Times New Roman" w:cs="Times New Roman"/>
          <w:sz w:val="24"/>
          <w:szCs w:val="24"/>
          <w:lang w:bidi="en-US"/>
        </w:rPr>
        <w:t xml:space="preserve"> fossil fuels and non-fossil fuels compared to emissions from 2005 to 2010. </w:t>
      </w:r>
    </w:p>
    <w:p w:rsidR="00D25E46" w:rsidRDefault="00D25E46" w:rsidP="00D25E46">
      <w:pPr>
        <w:rPr>
          <w:lang w:bidi="en-US"/>
        </w:rPr>
      </w:pPr>
    </w:p>
    <w:p w:rsidR="00D25E46" w:rsidRDefault="00D25E46" w:rsidP="00D25E46">
      <w:pPr>
        <w:rPr>
          <w:lang w:bidi="en-US"/>
        </w:rPr>
      </w:pPr>
    </w:p>
    <w:p w:rsidR="00D25E46" w:rsidRPr="00D25E46" w:rsidRDefault="00D25E46" w:rsidP="00D25E46">
      <w:pPr>
        <w:pStyle w:val="Caption"/>
        <w:keepNext/>
        <w:jc w:val="center"/>
        <w:rPr>
          <w:sz w:val="22"/>
          <w:szCs w:val="22"/>
        </w:rPr>
      </w:pPr>
      <w:bookmarkStart w:id="48" w:name="_Ref362470295"/>
      <w:proofErr w:type="gramStart"/>
      <w:r w:rsidRPr="00D25E46">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30</w:t>
      </w:r>
      <w:r w:rsidR="007B276C">
        <w:rPr>
          <w:sz w:val="22"/>
          <w:szCs w:val="22"/>
        </w:rPr>
        <w:fldChar w:fldCharType="end"/>
      </w:r>
      <w:bookmarkEnd w:id="48"/>
      <w:r w:rsidRPr="00D25E46">
        <w:rPr>
          <w:sz w:val="22"/>
          <w:szCs w:val="22"/>
        </w:rPr>
        <w:t>.</w:t>
      </w:r>
      <w:proofErr w:type="gramEnd"/>
      <w:r w:rsidRPr="00D25E46">
        <w:rPr>
          <w:sz w:val="22"/>
          <w:szCs w:val="22"/>
        </w:rPr>
        <w:t xml:space="preserve"> Electricity Sector Consumption of Fossil and Non-Fossil Fuels and Emissions</w:t>
      </w:r>
    </w:p>
    <w:p w:rsidR="00D25E46" w:rsidRDefault="00D25E46" w:rsidP="00D25E46">
      <w:pPr>
        <w:jc w:val="center"/>
        <w:rPr>
          <w:lang w:bidi="en-US"/>
        </w:rPr>
      </w:pPr>
      <w:r w:rsidRPr="004A381B">
        <w:rPr>
          <w:noProof/>
        </w:rPr>
        <w:drawing>
          <wp:inline distT="0" distB="0" distL="0" distR="0">
            <wp:extent cx="4829175" cy="2681274"/>
            <wp:effectExtent l="19050" t="0" r="9525" b="0"/>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srcRect/>
                    <a:stretch>
                      <a:fillRect/>
                    </a:stretch>
                  </pic:blipFill>
                  <pic:spPr bwMode="auto">
                    <a:xfrm>
                      <a:off x="0" y="0"/>
                      <a:ext cx="4835592" cy="2684837"/>
                    </a:xfrm>
                    <a:prstGeom prst="rect">
                      <a:avLst/>
                    </a:prstGeom>
                    <a:noFill/>
                    <a:ln w="9525">
                      <a:noFill/>
                      <a:miter lim="800000"/>
                      <a:headEnd/>
                      <a:tailEnd/>
                    </a:ln>
                  </pic:spPr>
                </pic:pic>
              </a:graphicData>
            </a:graphic>
          </wp:inline>
        </w:drawing>
      </w:r>
    </w:p>
    <w:p w:rsidR="00D25E46" w:rsidRDefault="00587D28" w:rsidP="00D25E46">
      <w:pPr>
        <w:rPr>
          <w:sz w:val="20"/>
          <w:szCs w:val="20"/>
          <w:lang w:bidi="en-US"/>
        </w:rPr>
      </w:pPr>
      <w:r>
        <w:rPr>
          <w:lang w:bidi="en-US"/>
        </w:rPr>
        <w:tab/>
        <w:t xml:space="preserve">   </w:t>
      </w:r>
      <w:r>
        <w:rPr>
          <w:sz w:val="20"/>
          <w:szCs w:val="20"/>
          <w:lang w:bidi="en-US"/>
        </w:rPr>
        <w:t xml:space="preserve">  Sources:  WA Fuel Mix Disclosure and WA GHG Inventory 1990 -2010</w:t>
      </w:r>
    </w:p>
    <w:p w:rsidR="000B761D" w:rsidRDefault="000B761D" w:rsidP="000B761D">
      <w:pPr>
        <w:jc w:val="both"/>
        <w:rPr>
          <w:lang w:bidi="en-US"/>
        </w:rPr>
      </w:pPr>
    </w:p>
    <w:p w:rsidR="000B761D" w:rsidRPr="007846FE" w:rsidRDefault="000B761D" w:rsidP="000B761D">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Although 2010 is the latest year that GHG inventory data is available for Washington, the state will </w:t>
      </w:r>
      <w:r w:rsidR="004F6B96" w:rsidRPr="007846FE">
        <w:rPr>
          <w:rFonts w:ascii="Times New Roman" w:hAnsi="Times New Roman" w:cs="Times New Roman"/>
          <w:sz w:val="24"/>
          <w:szCs w:val="24"/>
          <w:lang w:bidi="en-US"/>
        </w:rPr>
        <w:t xml:space="preserve">almost certainly </w:t>
      </w:r>
      <w:r w:rsidRPr="007846FE">
        <w:rPr>
          <w:rFonts w:ascii="Times New Roman" w:hAnsi="Times New Roman" w:cs="Times New Roman"/>
          <w:sz w:val="24"/>
          <w:szCs w:val="24"/>
          <w:lang w:bidi="en-US"/>
        </w:rPr>
        <w:t>see reduced emissions in the electricity sector in 2011 and 2012 due to reduce</w:t>
      </w:r>
      <w:r w:rsidR="004F6B96" w:rsidRPr="007846FE">
        <w:rPr>
          <w:rFonts w:ascii="Times New Roman" w:hAnsi="Times New Roman" w:cs="Times New Roman"/>
          <w:sz w:val="24"/>
          <w:szCs w:val="24"/>
          <w:lang w:bidi="en-US"/>
        </w:rPr>
        <w:t>d</w:t>
      </w:r>
      <w:r w:rsidRPr="007846FE">
        <w:rPr>
          <w:rFonts w:ascii="Times New Roman" w:hAnsi="Times New Roman" w:cs="Times New Roman"/>
          <w:sz w:val="24"/>
          <w:szCs w:val="24"/>
          <w:lang w:bidi="en-US"/>
        </w:rPr>
        <w:t xml:space="preserve"> fossil fuel consumption.  The reduction in fossil consumption is primarily the result of increase</w:t>
      </w:r>
      <w:r w:rsidR="00DE7753" w:rsidRPr="007846FE">
        <w:rPr>
          <w:rFonts w:ascii="Times New Roman" w:hAnsi="Times New Roman" w:cs="Times New Roman"/>
          <w:sz w:val="24"/>
          <w:szCs w:val="24"/>
          <w:lang w:bidi="en-US"/>
        </w:rPr>
        <w:t>d</w:t>
      </w:r>
      <w:r w:rsidRPr="007846FE">
        <w:rPr>
          <w:rFonts w:ascii="Times New Roman" w:hAnsi="Times New Roman" w:cs="Times New Roman"/>
          <w:sz w:val="24"/>
          <w:szCs w:val="24"/>
          <w:lang w:bidi="en-US"/>
        </w:rPr>
        <w:t xml:space="preserve"> hydropower </w:t>
      </w:r>
      <w:r w:rsidR="00DE7753" w:rsidRPr="007846FE">
        <w:rPr>
          <w:rFonts w:ascii="Times New Roman" w:hAnsi="Times New Roman" w:cs="Times New Roman"/>
          <w:sz w:val="24"/>
          <w:szCs w:val="24"/>
          <w:lang w:bidi="en-US"/>
        </w:rPr>
        <w:t xml:space="preserve">production </w:t>
      </w:r>
      <w:r w:rsidRPr="007846FE">
        <w:rPr>
          <w:rFonts w:ascii="Times New Roman" w:hAnsi="Times New Roman" w:cs="Times New Roman"/>
          <w:sz w:val="24"/>
          <w:szCs w:val="24"/>
          <w:lang w:bidi="en-US"/>
        </w:rPr>
        <w:t xml:space="preserve">and </w:t>
      </w:r>
      <w:r w:rsidR="004F6B96" w:rsidRPr="007846FE">
        <w:rPr>
          <w:rFonts w:ascii="Times New Roman" w:hAnsi="Times New Roman" w:cs="Times New Roman"/>
          <w:sz w:val="24"/>
          <w:szCs w:val="24"/>
          <w:lang w:bidi="en-US"/>
        </w:rPr>
        <w:t xml:space="preserve">rapidly increasing </w:t>
      </w:r>
      <w:r w:rsidR="00DE7753" w:rsidRPr="007846FE">
        <w:rPr>
          <w:rFonts w:ascii="Times New Roman" w:hAnsi="Times New Roman" w:cs="Times New Roman"/>
          <w:sz w:val="24"/>
          <w:szCs w:val="24"/>
          <w:lang w:bidi="en-US"/>
        </w:rPr>
        <w:t xml:space="preserve">production </w:t>
      </w:r>
      <w:r w:rsidR="004F6B96" w:rsidRPr="007846FE">
        <w:rPr>
          <w:rFonts w:ascii="Times New Roman" w:hAnsi="Times New Roman" w:cs="Times New Roman"/>
          <w:sz w:val="24"/>
          <w:szCs w:val="24"/>
          <w:lang w:bidi="en-US"/>
        </w:rPr>
        <w:t>of wind power, most of which is produced in the state</w:t>
      </w:r>
      <w:r w:rsidRPr="007846FE">
        <w:rPr>
          <w:rFonts w:ascii="Times New Roman" w:hAnsi="Times New Roman" w:cs="Times New Roman"/>
          <w:sz w:val="24"/>
          <w:szCs w:val="24"/>
          <w:lang w:bidi="en-US"/>
        </w:rPr>
        <w:t xml:space="preserve">.  </w:t>
      </w:r>
      <w:r w:rsidR="00332E95" w:rsidRPr="007846FE">
        <w:rPr>
          <w:rFonts w:ascii="Times New Roman" w:hAnsi="Times New Roman" w:cs="Times New Roman"/>
          <w:sz w:val="24"/>
          <w:szCs w:val="24"/>
          <w:lang w:bidi="en-US"/>
        </w:rPr>
        <w:t>Washington was an early leader in the wind industry and ranked seventh in the nation for installed capacity in early 2013.</w:t>
      </w:r>
      <w:r w:rsidR="00332E95" w:rsidRPr="007846FE">
        <w:rPr>
          <w:rStyle w:val="FootnoteReference"/>
          <w:rFonts w:ascii="Times New Roman" w:hAnsi="Times New Roman" w:cs="Times New Roman"/>
          <w:sz w:val="24"/>
          <w:szCs w:val="24"/>
          <w:lang w:bidi="en-US"/>
        </w:rPr>
        <w:footnoteReference w:id="44"/>
      </w:r>
      <w:r w:rsidR="00332E95" w:rsidRPr="007846FE">
        <w:rPr>
          <w:rFonts w:ascii="Times New Roman" w:hAnsi="Times New Roman" w:cs="Times New Roman"/>
          <w:sz w:val="24"/>
          <w:szCs w:val="24"/>
          <w:lang w:bidi="en-US"/>
        </w:rPr>
        <w:t xml:space="preserve"> Washington’s first utility-scale wind project went </w:t>
      </w:r>
      <w:r w:rsidR="004F6B96" w:rsidRPr="007846FE">
        <w:rPr>
          <w:rFonts w:ascii="Times New Roman" w:hAnsi="Times New Roman" w:cs="Times New Roman"/>
          <w:sz w:val="24"/>
          <w:szCs w:val="24"/>
          <w:lang w:bidi="en-US"/>
        </w:rPr>
        <w:t xml:space="preserve">online in 2001, and wind power development has </w:t>
      </w:r>
      <w:r w:rsidR="00332E95" w:rsidRPr="007846FE">
        <w:rPr>
          <w:rFonts w:ascii="Times New Roman" w:hAnsi="Times New Roman" w:cs="Times New Roman"/>
          <w:sz w:val="24"/>
          <w:szCs w:val="24"/>
          <w:lang w:bidi="en-US"/>
        </w:rPr>
        <w:t xml:space="preserve">continued </w:t>
      </w:r>
      <w:r w:rsidR="004F6B96" w:rsidRPr="007846FE">
        <w:rPr>
          <w:rFonts w:ascii="Times New Roman" w:hAnsi="Times New Roman" w:cs="Times New Roman"/>
          <w:sz w:val="24"/>
          <w:szCs w:val="24"/>
          <w:lang w:bidi="en-US"/>
        </w:rPr>
        <w:t>to grow, particularly</w:t>
      </w:r>
      <w:r w:rsidR="00332E95" w:rsidRPr="007846FE">
        <w:rPr>
          <w:rFonts w:ascii="Times New Roman" w:hAnsi="Times New Roman" w:cs="Times New Roman"/>
          <w:sz w:val="24"/>
          <w:szCs w:val="24"/>
          <w:lang w:bidi="en-US"/>
        </w:rPr>
        <w:t xml:space="preserve"> </w:t>
      </w:r>
      <w:r w:rsidR="00DE7753" w:rsidRPr="007846FE">
        <w:rPr>
          <w:rFonts w:ascii="Times New Roman" w:hAnsi="Times New Roman" w:cs="Times New Roman"/>
          <w:sz w:val="24"/>
          <w:szCs w:val="24"/>
          <w:lang w:bidi="en-US"/>
        </w:rPr>
        <w:t xml:space="preserve">in </w:t>
      </w:r>
      <w:r w:rsidR="00332E95" w:rsidRPr="007846FE">
        <w:rPr>
          <w:rFonts w:ascii="Times New Roman" w:hAnsi="Times New Roman" w:cs="Times New Roman"/>
          <w:sz w:val="24"/>
          <w:szCs w:val="24"/>
          <w:lang w:bidi="en-US"/>
        </w:rPr>
        <w:t>the Columbia Gorge</w:t>
      </w:r>
      <w:r w:rsidR="004F6B96" w:rsidRPr="007846FE">
        <w:rPr>
          <w:rFonts w:ascii="Times New Roman" w:hAnsi="Times New Roman" w:cs="Times New Roman"/>
          <w:sz w:val="24"/>
          <w:szCs w:val="24"/>
          <w:lang w:bidi="en-US"/>
        </w:rPr>
        <w:t xml:space="preserve"> region</w:t>
      </w:r>
      <w:r w:rsidR="00332E95" w:rsidRPr="007846FE">
        <w:rPr>
          <w:rFonts w:ascii="Times New Roman" w:hAnsi="Times New Roman" w:cs="Times New Roman"/>
          <w:sz w:val="24"/>
          <w:szCs w:val="24"/>
          <w:lang w:bidi="en-US"/>
        </w:rPr>
        <w:t>.</w:t>
      </w:r>
      <w:r w:rsidR="004F6B96" w:rsidRPr="007846FE">
        <w:rPr>
          <w:rFonts w:ascii="Times New Roman" w:hAnsi="Times New Roman" w:cs="Times New Roman"/>
          <w:sz w:val="24"/>
          <w:szCs w:val="24"/>
          <w:lang w:bidi="en-US"/>
        </w:rPr>
        <w:t xml:space="preserve">  Washington consumed over 3 million </w:t>
      </w:r>
      <w:proofErr w:type="spellStart"/>
      <w:r w:rsidR="004F6B96" w:rsidRPr="007846FE">
        <w:rPr>
          <w:rFonts w:ascii="Times New Roman" w:hAnsi="Times New Roman" w:cs="Times New Roman"/>
          <w:sz w:val="24"/>
          <w:szCs w:val="24"/>
          <w:lang w:bidi="en-US"/>
        </w:rPr>
        <w:t>MWh</w:t>
      </w:r>
      <w:proofErr w:type="spellEnd"/>
      <w:r w:rsidR="00DE7753" w:rsidRPr="007846FE">
        <w:rPr>
          <w:rFonts w:ascii="Times New Roman" w:hAnsi="Times New Roman" w:cs="Times New Roman"/>
          <w:sz w:val="24"/>
          <w:szCs w:val="24"/>
          <w:lang w:bidi="en-US"/>
        </w:rPr>
        <w:t xml:space="preserve"> of electricity from</w:t>
      </w:r>
      <w:r w:rsidR="004F6B96" w:rsidRPr="007846FE">
        <w:rPr>
          <w:rFonts w:ascii="Times New Roman" w:hAnsi="Times New Roman" w:cs="Times New Roman"/>
          <w:sz w:val="24"/>
          <w:szCs w:val="24"/>
          <w:lang w:bidi="en-US"/>
        </w:rPr>
        <w:t xml:space="preserve"> wind power </w:t>
      </w:r>
      <w:r w:rsidR="00DE7753" w:rsidRPr="007846FE">
        <w:rPr>
          <w:rFonts w:ascii="Times New Roman" w:hAnsi="Times New Roman" w:cs="Times New Roman"/>
          <w:sz w:val="24"/>
          <w:szCs w:val="24"/>
          <w:lang w:bidi="en-US"/>
        </w:rPr>
        <w:t xml:space="preserve">sources </w:t>
      </w:r>
      <w:r w:rsidR="004F6B96" w:rsidRPr="007846FE">
        <w:rPr>
          <w:rFonts w:ascii="Times New Roman" w:hAnsi="Times New Roman" w:cs="Times New Roman"/>
          <w:sz w:val="24"/>
          <w:szCs w:val="24"/>
          <w:lang w:bidi="en-US"/>
        </w:rPr>
        <w:t>in 2012, accounting for 3.3 percent of total electricity consumption.</w:t>
      </w:r>
      <w:r w:rsidR="004F6B96" w:rsidRPr="007846FE">
        <w:rPr>
          <w:rStyle w:val="FootnoteReference"/>
          <w:rFonts w:ascii="Times New Roman" w:hAnsi="Times New Roman" w:cs="Times New Roman"/>
          <w:sz w:val="24"/>
          <w:szCs w:val="24"/>
          <w:lang w:bidi="en-US"/>
        </w:rPr>
        <w:footnoteReference w:id="45"/>
      </w:r>
    </w:p>
    <w:p w:rsidR="00D25E46" w:rsidRDefault="00D25E46" w:rsidP="00D25E46">
      <w:pPr>
        <w:pStyle w:val="Heading3"/>
      </w:pPr>
      <w:bookmarkStart w:id="49" w:name="_Toc362390785"/>
      <w:bookmarkStart w:id="50" w:name="_Toc365321184"/>
      <w:r>
        <w:t>Expenditures</w:t>
      </w:r>
      <w:bookmarkEnd w:id="49"/>
      <w:bookmarkEnd w:id="50"/>
    </w:p>
    <w:p w:rsidR="00D25E46" w:rsidRPr="007846FE" w:rsidRDefault="00D25E46" w:rsidP="003F7675">
      <w:pPr>
        <w:jc w:val="both"/>
        <w:rPr>
          <w:rFonts w:ascii="Times New Roman" w:hAnsi="Times New Roman" w:cs="Times New Roman"/>
          <w:sz w:val="24"/>
          <w:szCs w:val="24"/>
          <w:lang w:bidi="en-US"/>
        </w:rPr>
      </w:pPr>
      <w:r w:rsidRPr="007846FE">
        <w:rPr>
          <w:rFonts w:ascii="Times New Roman" w:hAnsi="Times New Roman" w:cs="Times New Roman"/>
          <w:sz w:val="24"/>
          <w:szCs w:val="24"/>
          <w:lang w:bidi="en-US"/>
        </w:rPr>
        <w:t xml:space="preserve">Expenditures in the electricity sector are driven by fossil fuels prices, particularly coal and natural gas prices.  Regional natural gas prices in the electricity sector spiked in 2001 </w:t>
      </w:r>
      <w:r w:rsidR="00DE7753" w:rsidRPr="007846FE">
        <w:rPr>
          <w:rFonts w:ascii="Times New Roman" w:hAnsi="Times New Roman" w:cs="Times New Roman"/>
          <w:sz w:val="24"/>
          <w:szCs w:val="24"/>
          <w:lang w:bidi="en-US"/>
        </w:rPr>
        <w:t>because</w:t>
      </w:r>
      <w:r w:rsidRPr="007846FE">
        <w:rPr>
          <w:rFonts w:ascii="Times New Roman" w:hAnsi="Times New Roman" w:cs="Times New Roman"/>
          <w:sz w:val="24"/>
          <w:szCs w:val="24"/>
          <w:lang w:bidi="en-US"/>
        </w:rPr>
        <w:t xml:space="preserve"> shortages in hydroelectricity resulted in high demand for natural gas.</w:t>
      </w:r>
      <w:r w:rsidRPr="007846FE">
        <w:rPr>
          <w:rStyle w:val="FootnoteReference"/>
          <w:rFonts w:ascii="Times New Roman" w:hAnsi="Times New Roman" w:cs="Times New Roman"/>
          <w:sz w:val="24"/>
          <w:szCs w:val="24"/>
        </w:rPr>
        <w:footnoteReference w:id="46"/>
      </w:r>
      <w:r w:rsidRPr="007846FE">
        <w:rPr>
          <w:rFonts w:ascii="Times New Roman" w:hAnsi="Times New Roman" w:cs="Times New Roman"/>
          <w:sz w:val="24"/>
          <w:szCs w:val="24"/>
          <w:lang w:bidi="en-US"/>
        </w:rPr>
        <w:t xml:space="preserve">  Prices decreased sharply in 2002 followed by significant increases through 2008. Prices </w:t>
      </w:r>
      <w:r w:rsidR="000B67C9" w:rsidRPr="007846FE">
        <w:rPr>
          <w:rFonts w:ascii="Times New Roman" w:hAnsi="Times New Roman" w:cs="Times New Roman"/>
          <w:sz w:val="24"/>
          <w:szCs w:val="24"/>
          <w:lang w:bidi="en-US"/>
        </w:rPr>
        <w:t xml:space="preserve">for </w:t>
      </w:r>
      <w:r w:rsidRPr="007846FE">
        <w:rPr>
          <w:rFonts w:ascii="Times New Roman" w:hAnsi="Times New Roman" w:cs="Times New Roman"/>
          <w:sz w:val="24"/>
          <w:szCs w:val="24"/>
          <w:lang w:bidi="en-US"/>
        </w:rPr>
        <w:t xml:space="preserve">natural gas fell sharply in 2009 during the economic recession, but began to increase again in 2010.  Natural gas prices remain low partly due to the growth of production from nonconventional </w:t>
      </w:r>
      <w:r w:rsidR="00E44591" w:rsidRPr="007846FE">
        <w:rPr>
          <w:rFonts w:ascii="Times New Roman" w:hAnsi="Times New Roman" w:cs="Times New Roman"/>
          <w:sz w:val="24"/>
          <w:szCs w:val="24"/>
          <w:lang w:bidi="en-US"/>
        </w:rPr>
        <w:t>sources</w:t>
      </w:r>
      <w:r w:rsidRPr="007846FE">
        <w:rPr>
          <w:rFonts w:ascii="Times New Roman" w:hAnsi="Times New Roman" w:cs="Times New Roman"/>
          <w:sz w:val="24"/>
          <w:szCs w:val="24"/>
          <w:lang w:bidi="en-US"/>
        </w:rPr>
        <w:t xml:space="preserve">.  Average price trends for coal are similar to natural gas, but the price swings have been less dramatic.  </w:t>
      </w:r>
      <w:r w:rsidR="00F00E85">
        <w:fldChar w:fldCharType="begin"/>
      </w:r>
      <w:r w:rsidR="00F00E85">
        <w:instrText xml:space="preserve"> REF _Ref362470339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31</w:t>
      </w:r>
      <w:r w:rsidR="00F00E85">
        <w:fldChar w:fldCharType="end"/>
      </w:r>
      <w:r w:rsidR="006B3A23" w:rsidRPr="007846FE">
        <w:rPr>
          <w:rFonts w:ascii="Times New Roman" w:hAnsi="Times New Roman" w:cs="Times New Roman"/>
          <w:sz w:val="24"/>
          <w:szCs w:val="24"/>
          <w:lang w:bidi="en-US"/>
        </w:rPr>
        <w:t xml:space="preserve"> </w:t>
      </w:r>
      <w:r w:rsidRPr="007846FE">
        <w:rPr>
          <w:rFonts w:ascii="Times New Roman" w:hAnsi="Times New Roman" w:cs="Times New Roman"/>
          <w:sz w:val="24"/>
          <w:szCs w:val="24"/>
          <w:lang w:bidi="en-US"/>
        </w:rPr>
        <w:t xml:space="preserve">shows prices and expenditures for natural gas from </w:t>
      </w:r>
      <w:r w:rsidR="000B67C9" w:rsidRPr="007846FE">
        <w:rPr>
          <w:rFonts w:ascii="Times New Roman" w:hAnsi="Times New Roman" w:cs="Times New Roman"/>
          <w:sz w:val="24"/>
          <w:szCs w:val="24"/>
          <w:lang w:bidi="en-US"/>
        </w:rPr>
        <w:t xml:space="preserve">1990 </w:t>
      </w:r>
      <w:r w:rsidRPr="007846FE">
        <w:rPr>
          <w:rFonts w:ascii="Times New Roman" w:hAnsi="Times New Roman" w:cs="Times New Roman"/>
          <w:sz w:val="24"/>
          <w:szCs w:val="24"/>
          <w:lang w:bidi="en-US"/>
        </w:rPr>
        <w:t xml:space="preserve">to </w:t>
      </w:r>
      <w:r w:rsidR="006B3A23" w:rsidRPr="007846FE">
        <w:rPr>
          <w:rFonts w:ascii="Times New Roman" w:hAnsi="Times New Roman" w:cs="Times New Roman"/>
          <w:sz w:val="24"/>
          <w:szCs w:val="24"/>
          <w:lang w:bidi="en-US"/>
        </w:rPr>
        <w:t xml:space="preserve">2011 </w:t>
      </w:r>
      <w:r w:rsidRPr="007846FE">
        <w:rPr>
          <w:rFonts w:ascii="Times New Roman" w:hAnsi="Times New Roman" w:cs="Times New Roman"/>
          <w:sz w:val="24"/>
          <w:szCs w:val="24"/>
          <w:lang w:bidi="en-US"/>
        </w:rPr>
        <w:t xml:space="preserve">and </w:t>
      </w:r>
      <w:r w:rsidR="00F00E85">
        <w:fldChar w:fldCharType="begin"/>
      </w:r>
      <w:r w:rsidR="00F00E85">
        <w:instrText xml:space="preserve"> REF _Ref362470379 \h  \* MERGEFORMAT </w:instrText>
      </w:r>
      <w:r w:rsidR="00F00E85">
        <w:fldChar w:fldCharType="separate"/>
      </w:r>
      <w:r w:rsidR="00AE6631" w:rsidRPr="007846FE">
        <w:rPr>
          <w:rFonts w:ascii="Times New Roman" w:hAnsi="Times New Roman" w:cs="Times New Roman"/>
          <w:sz w:val="24"/>
          <w:szCs w:val="24"/>
        </w:rPr>
        <w:t xml:space="preserve">Figure </w:t>
      </w:r>
      <w:r w:rsidR="00AE6631" w:rsidRPr="007846FE">
        <w:rPr>
          <w:rFonts w:ascii="Times New Roman" w:hAnsi="Times New Roman" w:cs="Times New Roman"/>
          <w:noProof/>
          <w:sz w:val="24"/>
          <w:szCs w:val="24"/>
        </w:rPr>
        <w:t>32</w:t>
      </w:r>
      <w:r w:rsidR="00F00E85">
        <w:fldChar w:fldCharType="end"/>
      </w:r>
      <w:r w:rsidR="006B3A23" w:rsidRPr="007846FE">
        <w:rPr>
          <w:rFonts w:ascii="Times New Roman" w:hAnsi="Times New Roman" w:cs="Times New Roman"/>
          <w:sz w:val="24"/>
          <w:szCs w:val="24"/>
          <w:lang w:bidi="en-US"/>
        </w:rPr>
        <w:t xml:space="preserve"> </w:t>
      </w:r>
      <w:r w:rsidRPr="007846FE">
        <w:rPr>
          <w:rFonts w:ascii="Times New Roman" w:hAnsi="Times New Roman" w:cs="Times New Roman"/>
          <w:sz w:val="24"/>
          <w:szCs w:val="24"/>
          <w:lang w:bidi="en-US"/>
        </w:rPr>
        <w:t xml:space="preserve">shows prices and expenditures for coal from </w:t>
      </w:r>
      <w:r w:rsidR="000B67C9" w:rsidRPr="007846FE">
        <w:rPr>
          <w:rFonts w:ascii="Times New Roman" w:hAnsi="Times New Roman" w:cs="Times New Roman"/>
          <w:sz w:val="24"/>
          <w:szCs w:val="24"/>
          <w:lang w:bidi="en-US"/>
        </w:rPr>
        <w:t xml:space="preserve">1990 </w:t>
      </w:r>
      <w:r w:rsidRPr="007846FE">
        <w:rPr>
          <w:rFonts w:ascii="Times New Roman" w:hAnsi="Times New Roman" w:cs="Times New Roman"/>
          <w:sz w:val="24"/>
          <w:szCs w:val="24"/>
          <w:lang w:bidi="en-US"/>
        </w:rPr>
        <w:t xml:space="preserve">to </w:t>
      </w:r>
      <w:r w:rsidR="006B3A23" w:rsidRPr="007846FE">
        <w:rPr>
          <w:rFonts w:ascii="Times New Roman" w:hAnsi="Times New Roman" w:cs="Times New Roman"/>
          <w:sz w:val="24"/>
          <w:szCs w:val="24"/>
          <w:lang w:bidi="en-US"/>
        </w:rPr>
        <w:t>2011</w:t>
      </w:r>
      <w:r w:rsidRPr="007846FE">
        <w:rPr>
          <w:rFonts w:ascii="Times New Roman" w:hAnsi="Times New Roman" w:cs="Times New Roman"/>
          <w:sz w:val="24"/>
          <w:szCs w:val="24"/>
          <w:lang w:bidi="en-US"/>
        </w:rPr>
        <w:t>.</w:t>
      </w:r>
      <w:r w:rsidRPr="007846FE">
        <w:rPr>
          <w:rStyle w:val="FootnoteReference"/>
          <w:rFonts w:ascii="Times New Roman" w:hAnsi="Times New Roman" w:cs="Times New Roman"/>
          <w:sz w:val="24"/>
          <w:szCs w:val="24"/>
        </w:rPr>
        <w:footnoteReference w:id="47"/>
      </w:r>
    </w:p>
    <w:p w:rsidR="00337345" w:rsidRPr="00337345" w:rsidRDefault="00337345" w:rsidP="00337345">
      <w:pPr>
        <w:pStyle w:val="Caption"/>
        <w:keepNext/>
        <w:jc w:val="center"/>
        <w:rPr>
          <w:sz w:val="22"/>
          <w:szCs w:val="22"/>
        </w:rPr>
      </w:pPr>
      <w:bookmarkStart w:id="51" w:name="_Ref362470339"/>
      <w:proofErr w:type="gramStart"/>
      <w:r w:rsidRPr="00337345">
        <w:rPr>
          <w:sz w:val="22"/>
          <w:szCs w:val="22"/>
        </w:rPr>
        <w:lastRenderedPageBreak/>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31</w:t>
      </w:r>
      <w:r w:rsidR="007B276C">
        <w:rPr>
          <w:sz w:val="22"/>
          <w:szCs w:val="22"/>
        </w:rPr>
        <w:fldChar w:fldCharType="end"/>
      </w:r>
      <w:bookmarkEnd w:id="51"/>
      <w:r w:rsidRPr="00337345">
        <w:rPr>
          <w:sz w:val="22"/>
          <w:szCs w:val="22"/>
        </w:rPr>
        <w:t>.</w:t>
      </w:r>
      <w:proofErr w:type="gramEnd"/>
      <w:r w:rsidRPr="00337345">
        <w:rPr>
          <w:sz w:val="22"/>
          <w:szCs w:val="22"/>
        </w:rPr>
        <w:t xml:space="preserve"> Electricity Sector Prices and Expenditures for Natural Gas</w:t>
      </w:r>
    </w:p>
    <w:p w:rsidR="00D25E46" w:rsidRDefault="000B67C9" w:rsidP="00D25E46">
      <w:pPr>
        <w:jc w:val="center"/>
        <w:rPr>
          <w:lang w:bidi="en-US"/>
        </w:rPr>
      </w:pPr>
      <w:r w:rsidRPr="000B67C9">
        <w:rPr>
          <w:noProof/>
        </w:rPr>
        <w:drawing>
          <wp:inline distT="0" distB="0" distL="0" distR="0">
            <wp:extent cx="4829175" cy="3026684"/>
            <wp:effectExtent l="19050" t="0" r="9525"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srcRect/>
                    <a:stretch>
                      <a:fillRect/>
                    </a:stretch>
                  </pic:blipFill>
                  <pic:spPr bwMode="auto">
                    <a:xfrm>
                      <a:off x="0" y="0"/>
                      <a:ext cx="4834515" cy="3030031"/>
                    </a:xfrm>
                    <a:prstGeom prst="rect">
                      <a:avLst/>
                    </a:prstGeom>
                    <a:noFill/>
                    <a:ln w="9525">
                      <a:noFill/>
                      <a:miter lim="800000"/>
                      <a:headEnd/>
                      <a:tailEnd/>
                    </a:ln>
                  </pic:spPr>
                </pic:pic>
              </a:graphicData>
            </a:graphic>
          </wp:inline>
        </w:drawing>
      </w:r>
    </w:p>
    <w:p w:rsidR="00D25E46" w:rsidRDefault="00FA2DC9" w:rsidP="00FA2DC9">
      <w:pPr>
        <w:ind w:left="930"/>
        <w:rPr>
          <w:sz w:val="20"/>
          <w:szCs w:val="20"/>
          <w:lang w:bidi="en-US"/>
        </w:rPr>
      </w:pPr>
      <w:r>
        <w:rPr>
          <w:sz w:val="20"/>
          <w:szCs w:val="20"/>
          <w:lang w:bidi="en-US"/>
        </w:rPr>
        <w:t xml:space="preserve">Source:  EIA SEDS. </w:t>
      </w:r>
      <w:proofErr w:type="gramStart"/>
      <w:r>
        <w:rPr>
          <w:sz w:val="20"/>
          <w:szCs w:val="20"/>
          <w:lang w:bidi="en-US"/>
        </w:rPr>
        <w:t>Current dollars.</w:t>
      </w:r>
      <w:proofErr w:type="gramEnd"/>
      <w:r>
        <w:rPr>
          <w:sz w:val="20"/>
          <w:szCs w:val="20"/>
          <w:lang w:bidi="en-US"/>
        </w:rPr>
        <w:t xml:space="preserve"> </w:t>
      </w:r>
      <w:r w:rsidRPr="00706CDE">
        <w:rPr>
          <w:sz w:val="20"/>
          <w:szCs w:val="20"/>
        </w:rPr>
        <w:t>Expenditures represent estimates of money spent directly by consumers to purchase energy, generally including taxes</w:t>
      </w:r>
    </w:p>
    <w:p w:rsidR="00FA2DC9" w:rsidRPr="00FA2DC9" w:rsidRDefault="00FA2DC9" w:rsidP="00FA2DC9">
      <w:pPr>
        <w:rPr>
          <w:sz w:val="20"/>
          <w:szCs w:val="20"/>
          <w:lang w:bidi="en-US"/>
        </w:rPr>
      </w:pPr>
    </w:p>
    <w:p w:rsidR="00337345" w:rsidRPr="00337345" w:rsidRDefault="00337345" w:rsidP="00337345">
      <w:pPr>
        <w:pStyle w:val="Caption"/>
        <w:keepNext/>
        <w:jc w:val="center"/>
        <w:rPr>
          <w:sz w:val="22"/>
          <w:szCs w:val="22"/>
        </w:rPr>
      </w:pPr>
      <w:bookmarkStart w:id="52" w:name="_Ref362470379"/>
      <w:proofErr w:type="gramStart"/>
      <w:r w:rsidRPr="00337345">
        <w:rPr>
          <w:sz w:val="22"/>
          <w:szCs w:val="22"/>
        </w:rPr>
        <w:t xml:space="preserve">Figure </w:t>
      </w:r>
      <w:r w:rsidR="007B276C">
        <w:rPr>
          <w:sz w:val="22"/>
          <w:szCs w:val="22"/>
        </w:rPr>
        <w:fldChar w:fldCharType="begin"/>
      </w:r>
      <w:r w:rsidR="00A6228C">
        <w:rPr>
          <w:sz w:val="22"/>
          <w:szCs w:val="22"/>
        </w:rPr>
        <w:instrText xml:space="preserve"> SEQ Figure \* ARABIC </w:instrText>
      </w:r>
      <w:r w:rsidR="007B276C">
        <w:rPr>
          <w:sz w:val="22"/>
          <w:szCs w:val="22"/>
        </w:rPr>
        <w:fldChar w:fldCharType="separate"/>
      </w:r>
      <w:r w:rsidR="00AE6631">
        <w:rPr>
          <w:noProof/>
          <w:sz w:val="22"/>
          <w:szCs w:val="22"/>
        </w:rPr>
        <w:t>32</w:t>
      </w:r>
      <w:r w:rsidR="007B276C">
        <w:rPr>
          <w:sz w:val="22"/>
          <w:szCs w:val="22"/>
        </w:rPr>
        <w:fldChar w:fldCharType="end"/>
      </w:r>
      <w:bookmarkEnd w:id="52"/>
      <w:r w:rsidRPr="00337345">
        <w:rPr>
          <w:sz w:val="22"/>
          <w:szCs w:val="22"/>
        </w:rPr>
        <w:t>.</w:t>
      </w:r>
      <w:proofErr w:type="gramEnd"/>
      <w:r w:rsidRPr="00337345">
        <w:rPr>
          <w:sz w:val="22"/>
          <w:szCs w:val="22"/>
        </w:rPr>
        <w:t xml:space="preserve"> Electricity Sector Prices and Expenditures for </w:t>
      </w:r>
      <w:r w:rsidR="00AF743C">
        <w:rPr>
          <w:sz w:val="22"/>
          <w:szCs w:val="22"/>
        </w:rPr>
        <w:t>Coal</w:t>
      </w:r>
    </w:p>
    <w:p w:rsidR="00D25E46" w:rsidRDefault="000B67C9" w:rsidP="00D25E46">
      <w:pPr>
        <w:jc w:val="center"/>
        <w:rPr>
          <w:lang w:bidi="en-US"/>
        </w:rPr>
      </w:pPr>
      <w:r w:rsidRPr="000B67C9">
        <w:rPr>
          <w:noProof/>
        </w:rPr>
        <w:drawing>
          <wp:inline distT="0" distB="0" distL="0" distR="0">
            <wp:extent cx="4857750" cy="3044592"/>
            <wp:effectExtent l="19050" t="0" r="0" b="0"/>
            <wp:docPr id="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cstate="print"/>
                    <a:srcRect/>
                    <a:stretch>
                      <a:fillRect/>
                    </a:stretch>
                  </pic:blipFill>
                  <pic:spPr bwMode="auto">
                    <a:xfrm>
                      <a:off x="0" y="0"/>
                      <a:ext cx="4864627" cy="3048902"/>
                    </a:xfrm>
                    <a:prstGeom prst="rect">
                      <a:avLst/>
                    </a:prstGeom>
                    <a:noFill/>
                    <a:ln w="9525">
                      <a:noFill/>
                      <a:miter lim="800000"/>
                      <a:headEnd/>
                      <a:tailEnd/>
                    </a:ln>
                  </pic:spPr>
                </pic:pic>
              </a:graphicData>
            </a:graphic>
          </wp:inline>
        </w:drawing>
      </w:r>
    </w:p>
    <w:p w:rsidR="00D25E46" w:rsidRPr="00FA2DC9" w:rsidRDefault="00FA2DC9" w:rsidP="00FA2DC9">
      <w:pPr>
        <w:ind w:left="900"/>
        <w:rPr>
          <w:sz w:val="20"/>
          <w:szCs w:val="20"/>
        </w:rPr>
      </w:pPr>
      <w:r w:rsidRPr="00FA2DC9">
        <w:rPr>
          <w:sz w:val="20"/>
          <w:szCs w:val="20"/>
        </w:rPr>
        <w:t xml:space="preserve">Source:  EIA SEDS. </w:t>
      </w:r>
      <w:proofErr w:type="gramStart"/>
      <w:r w:rsidRPr="00FA2DC9">
        <w:rPr>
          <w:sz w:val="20"/>
          <w:szCs w:val="20"/>
        </w:rPr>
        <w:t>Current dollars.</w:t>
      </w:r>
      <w:proofErr w:type="gramEnd"/>
      <w:r w:rsidRPr="00FA2DC9">
        <w:rPr>
          <w:sz w:val="20"/>
          <w:szCs w:val="20"/>
        </w:rPr>
        <w:t xml:space="preserve"> </w:t>
      </w:r>
      <w:r w:rsidRPr="00706CDE">
        <w:rPr>
          <w:sz w:val="20"/>
          <w:szCs w:val="20"/>
        </w:rPr>
        <w:t>Expenditures represent estimates of money spent directly by consumers to purchase energy, generally including taxes</w:t>
      </w:r>
    </w:p>
    <w:p w:rsidR="00D25E46" w:rsidRDefault="00D25E46" w:rsidP="00D25E46"/>
    <w:p w:rsidR="00D25E46" w:rsidRDefault="00D25E46" w:rsidP="00D25E46"/>
    <w:p w:rsidR="000E4AE6" w:rsidRDefault="000E4AE6" w:rsidP="000E4AE6"/>
    <w:p w:rsidR="000E4AE6" w:rsidRPr="000E4AE6" w:rsidRDefault="000E4AE6" w:rsidP="000E4AE6">
      <w:pPr>
        <w:rPr>
          <w:lang w:bidi="en-US"/>
        </w:rPr>
      </w:pPr>
    </w:p>
    <w:sectPr w:rsidR="000E4AE6" w:rsidRPr="000E4AE6" w:rsidSect="006251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768" w:rsidRDefault="00FC5768" w:rsidP="00666376">
      <w:r>
        <w:separator/>
      </w:r>
    </w:p>
  </w:endnote>
  <w:endnote w:type="continuationSeparator" w:id="0">
    <w:p w:rsidR="00FC5768" w:rsidRDefault="00FC5768" w:rsidP="0066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85" w:rsidRDefault="00F00E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85" w:rsidRDefault="00F00E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85" w:rsidRDefault="00F0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768" w:rsidRDefault="00FC5768" w:rsidP="00666376">
      <w:r>
        <w:separator/>
      </w:r>
    </w:p>
  </w:footnote>
  <w:footnote w:type="continuationSeparator" w:id="0">
    <w:p w:rsidR="00FC5768" w:rsidRDefault="00FC5768" w:rsidP="00666376">
      <w:r>
        <w:continuationSeparator/>
      </w:r>
    </w:p>
  </w:footnote>
  <w:footnote w:id="1">
    <w:p w:rsidR="009B7EFE" w:rsidRDefault="009B7EFE" w:rsidP="009B7EFE">
      <w:pPr>
        <w:pStyle w:val="FootnoteText"/>
      </w:pPr>
      <w:r>
        <w:rPr>
          <w:rStyle w:val="FootnoteReference"/>
        </w:rPr>
        <w:footnoteRef/>
      </w:r>
      <w:r>
        <w:t xml:space="preserve"> </w:t>
      </w:r>
      <w:proofErr w:type="gramStart"/>
      <w:r>
        <w:t>U.S. Energy Information Administration.</w:t>
      </w:r>
      <w:proofErr w:type="gramEnd"/>
      <w:r>
        <w:t xml:space="preserve"> </w:t>
      </w:r>
      <w:proofErr w:type="gramStart"/>
      <w:r>
        <w:t>Washington State Profile and Energy Estimates.</w:t>
      </w:r>
      <w:proofErr w:type="gramEnd"/>
      <w:r>
        <w:t xml:space="preserve"> </w:t>
      </w:r>
      <w:r w:rsidRPr="009B7EFE">
        <w:t>http://www.eia.gov/state/analysis.cfm?sid=WA</w:t>
      </w:r>
    </w:p>
  </w:footnote>
  <w:footnote w:id="2">
    <w:p w:rsidR="009B7EFE" w:rsidRDefault="009B7EFE">
      <w:pPr>
        <w:pStyle w:val="FootnoteText"/>
      </w:pPr>
      <w:r>
        <w:rPr>
          <w:rStyle w:val="FootnoteReference"/>
        </w:rPr>
        <w:footnoteRef/>
      </w:r>
      <w:r>
        <w:t xml:space="preserve"> </w:t>
      </w:r>
      <w:proofErr w:type="gramStart"/>
      <w:r>
        <w:t>U.S. Energy Information Administration.</w:t>
      </w:r>
      <w:proofErr w:type="gramEnd"/>
      <w:r>
        <w:t xml:space="preserve"> </w:t>
      </w:r>
      <w:hyperlink r:id="rId1" w:history="1">
        <w:r w:rsidRPr="004B7C02">
          <w:rPr>
            <w:rStyle w:val="Hyperlink"/>
          </w:rPr>
          <w:t>http://www.eia.gov/state/analysis.cfm?sid=WA</w:t>
        </w:r>
      </w:hyperlink>
      <w:r w:rsidR="006B691A">
        <w:rPr>
          <w:rStyle w:val="Hyperlink"/>
        </w:rPr>
        <w:t xml:space="preserve">. </w:t>
      </w:r>
    </w:p>
  </w:footnote>
  <w:footnote w:id="3">
    <w:p w:rsidR="00F00E85" w:rsidRDefault="00F00E85" w:rsidP="00F00E85">
      <w:pPr>
        <w:pStyle w:val="FootnoteText"/>
      </w:pPr>
      <w:r>
        <w:rPr>
          <w:rStyle w:val="FootnoteReference"/>
        </w:rPr>
        <w:footnoteRef/>
      </w:r>
      <w:r>
        <w:t xml:space="preserve"> </w:t>
      </w:r>
      <w:proofErr w:type="gramStart"/>
      <w:r>
        <w:t>American Wind Energy Association.</w:t>
      </w:r>
      <w:proofErr w:type="gramEnd"/>
      <w:r>
        <w:t xml:space="preserve">  </w:t>
      </w:r>
      <w:proofErr w:type="gramStart"/>
      <w:r>
        <w:t>U.S. Wind Industry First Quarter2013 Market Report.</w:t>
      </w:r>
      <w:proofErr w:type="gramEnd"/>
      <w:r>
        <w:t xml:space="preserve">  </w:t>
      </w:r>
      <w:hyperlink r:id="rId2" w:history="1">
        <w:r>
          <w:rPr>
            <w:rStyle w:val="Hyperlink"/>
          </w:rPr>
          <w:t>http://awea.rd.net/Resources/Content.aspx?ItemNumber=5400</w:t>
        </w:r>
      </w:hyperlink>
      <w:r>
        <w:t xml:space="preserve"> </w:t>
      </w:r>
    </w:p>
  </w:footnote>
  <w:footnote w:id="4">
    <w:p w:rsidR="00F00E85" w:rsidRDefault="00F00E85" w:rsidP="00F00E85">
      <w:pPr>
        <w:pStyle w:val="FootnoteText"/>
      </w:pPr>
      <w:r>
        <w:rPr>
          <w:rStyle w:val="FootnoteReference"/>
        </w:rPr>
        <w:footnoteRef/>
      </w:r>
      <w:r>
        <w:t xml:space="preserve"> Although the Columbia Generating Station accounts for one-tenth of electricity generated in Washington, the output from the plant is sold to BPA and marketed to customers throughout the Pacific Northwest, with only about 350 average megawatts actually consumed in Washington.  </w:t>
      </w:r>
    </w:p>
  </w:footnote>
  <w:footnote w:id="5">
    <w:p w:rsidR="00F00E85" w:rsidRDefault="00F00E85">
      <w:pPr>
        <w:pStyle w:val="FootnoteText"/>
      </w:pPr>
      <w:r>
        <w:rPr>
          <w:rStyle w:val="FootnoteReference"/>
        </w:rPr>
        <w:footnoteRef/>
      </w:r>
      <w:r>
        <w:t xml:space="preserve"> The RCI sector includes direct fuel consumption in the residential, commercial, and industrial sectors and does not include electricity consumption.</w:t>
      </w:r>
    </w:p>
  </w:footnote>
  <w:footnote w:id="6">
    <w:p w:rsidR="00F00E85" w:rsidRDefault="00F00E85">
      <w:pPr>
        <w:pStyle w:val="FootnoteText"/>
      </w:pPr>
      <w:r>
        <w:rPr>
          <w:rStyle w:val="FootnoteReference"/>
        </w:rPr>
        <w:footnoteRef/>
      </w:r>
      <w:r>
        <w:t xml:space="preserve"> </w:t>
      </w:r>
      <w:proofErr w:type="gramStart"/>
      <w:r>
        <w:t>Primarily the Western States, whose energy profile is similar to Washington’s, and California, which has GHG reduction policies in place similar to those in Washington.</w:t>
      </w:r>
      <w:proofErr w:type="gramEnd"/>
    </w:p>
  </w:footnote>
  <w:footnote w:id="7">
    <w:p w:rsidR="00F00E85" w:rsidRDefault="00F00E85" w:rsidP="001A139C">
      <w:pPr>
        <w:pStyle w:val="FootnoteText"/>
      </w:pPr>
      <w:r>
        <w:rPr>
          <w:rStyle w:val="FootnoteReference"/>
        </w:rPr>
        <w:footnoteRef/>
      </w:r>
      <w:r>
        <w:t xml:space="preserve"> </w:t>
      </w:r>
      <w:proofErr w:type="gramStart"/>
      <w:r>
        <w:t>US EPA.</w:t>
      </w:r>
      <w:proofErr w:type="gramEnd"/>
      <w:r>
        <w:t xml:space="preserve">  Inventory of U.S. Greenhouse Gas Emissions and Sinks, 1990-2011. </w:t>
      </w:r>
      <w:hyperlink r:id="rId3" w:history="1">
        <w:r w:rsidRPr="007A5971">
          <w:rPr>
            <w:rStyle w:val="Hyperlink"/>
          </w:rPr>
          <w:t>http://www.epa.gov/climatechange/ghgemissions/usinventoryreport.html</w:t>
        </w:r>
      </w:hyperlink>
      <w:r>
        <w:t xml:space="preserve"> </w:t>
      </w:r>
    </w:p>
  </w:footnote>
  <w:footnote w:id="8">
    <w:p w:rsidR="006B691A" w:rsidRPr="0012578D" w:rsidRDefault="006B691A">
      <w:pPr>
        <w:pStyle w:val="FootnoteText"/>
        <w:rPr>
          <w:rFonts w:ascii="Times New Roman" w:hAnsi="Times New Roman" w:cs="Times New Roman"/>
        </w:rPr>
      </w:pPr>
      <w:r w:rsidRPr="0012578D">
        <w:rPr>
          <w:rStyle w:val="FootnoteReference"/>
          <w:rFonts w:ascii="Times New Roman" w:hAnsi="Times New Roman" w:cs="Times New Roman"/>
        </w:rPr>
        <w:footnoteRef/>
      </w:r>
      <w:r w:rsidRPr="0012578D">
        <w:rPr>
          <w:rFonts w:ascii="Times New Roman" w:hAnsi="Times New Roman" w:cs="Times New Roman"/>
        </w:rPr>
        <w:t xml:space="preserve"> </w:t>
      </w:r>
      <w:r w:rsidR="0012578D">
        <w:rPr>
          <w:rFonts w:ascii="Times New Roman" w:hAnsi="Times New Roman" w:cs="Times New Roman"/>
        </w:rPr>
        <w:t>H</w:t>
      </w:r>
      <w:r w:rsidRPr="0012578D">
        <w:rPr>
          <w:rFonts w:ascii="Times New Roman" w:hAnsi="Times New Roman" w:cs="Times New Roman"/>
        </w:rPr>
        <w:t>ydropower cannot supply all of the state’s electricity demand. The hydro Washington exports is surplus power in excess of the state’s demand at the time it is generated. Washington imports energy at times when hydro cannot meet the state’s demand.</w:t>
      </w:r>
    </w:p>
  </w:footnote>
  <w:footnote w:id="9">
    <w:p w:rsidR="009515E8" w:rsidRPr="0012578D" w:rsidRDefault="009515E8" w:rsidP="009515E8">
      <w:pPr>
        <w:pStyle w:val="FootnoteText"/>
        <w:rPr>
          <w:rFonts w:ascii="Times New Roman" w:hAnsi="Times New Roman" w:cs="Times New Roman"/>
        </w:rPr>
      </w:pPr>
      <w:r w:rsidRPr="0012578D">
        <w:rPr>
          <w:rStyle w:val="FootnoteReference"/>
          <w:rFonts w:ascii="Times New Roman" w:hAnsi="Times New Roman" w:cs="Times New Roman"/>
        </w:rPr>
        <w:footnoteRef/>
      </w:r>
      <w:r w:rsidRPr="0012578D">
        <w:rPr>
          <w:rFonts w:ascii="Times New Roman" w:hAnsi="Times New Roman" w:cs="Times New Roman"/>
        </w:rPr>
        <w:t xml:space="preserve"> </w:t>
      </w:r>
      <w:proofErr w:type="gramStart"/>
      <w:r w:rsidRPr="0012578D">
        <w:rPr>
          <w:rFonts w:ascii="Times New Roman" w:hAnsi="Times New Roman" w:cs="Times New Roman"/>
        </w:rPr>
        <w:t>Center for Climate Strategies.</w:t>
      </w:r>
      <w:proofErr w:type="gramEnd"/>
      <w:r w:rsidRPr="0012578D">
        <w:rPr>
          <w:rFonts w:ascii="Times New Roman" w:hAnsi="Times New Roman" w:cs="Times New Roman"/>
        </w:rPr>
        <w:t xml:space="preserve"> Washington State Greenhouse Gas Inventory and Reference Case Projections, 1990-2020, December 2007. </w:t>
      </w:r>
    </w:p>
  </w:footnote>
  <w:footnote w:id="10">
    <w:p w:rsidR="00F00E85" w:rsidRDefault="00F00E85">
      <w:pPr>
        <w:pStyle w:val="FootnoteText"/>
      </w:pPr>
      <w:r w:rsidRPr="0012578D">
        <w:rPr>
          <w:rStyle w:val="FootnoteReference"/>
          <w:rFonts w:ascii="Times New Roman" w:hAnsi="Times New Roman" w:cs="Times New Roman"/>
        </w:rPr>
        <w:footnoteRef/>
      </w:r>
      <w:r w:rsidRPr="0012578D">
        <w:rPr>
          <w:rFonts w:ascii="Times New Roman" w:hAnsi="Times New Roman" w:cs="Times New Roman"/>
        </w:rPr>
        <w:t xml:space="preserve"> Washington State GHG Inventory, 1990 – 2010.  </w:t>
      </w:r>
      <w:proofErr w:type="gramStart"/>
      <w:r w:rsidRPr="0012578D">
        <w:rPr>
          <w:rFonts w:ascii="Times New Roman" w:hAnsi="Times New Roman" w:cs="Times New Roman"/>
        </w:rPr>
        <w:t>United State data from US EPA.</w:t>
      </w:r>
      <w:proofErr w:type="gramEnd"/>
    </w:p>
  </w:footnote>
  <w:footnote w:id="11">
    <w:p w:rsidR="00F00E85" w:rsidRDefault="00F00E85">
      <w:pPr>
        <w:pStyle w:val="FootnoteText"/>
      </w:pPr>
      <w:r>
        <w:rPr>
          <w:rStyle w:val="FootnoteReference"/>
        </w:rPr>
        <w:footnoteRef/>
      </w:r>
      <w:r>
        <w:t xml:space="preserve"> </w:t>
      </w:r>
      <w:proofErr w:type="gramStart"/>
      <w:r>
        <w:t>U.S. Energy Information Administration.</w:t>
      </w:r>
      <w:proofErr w:type="gramEnd"/>
      <w:r>
        <w:t xml:space="preserve"> </w:t>
      </w:r>
      <w:hyperlink r:id="rId4" w:history="1">
        <w:r w:rsidRPr="004B7C02">
          <w:rPr>
            <w:rStyle w:val="Hyperlink"/>
          </w:rPr>
          <w:t>http://www.eia.gov/state/analysis.cfm?sid=WA</w:t>
        </w:r>
      </w:hyperlink>
      <w:r>
        <w:t xml:space="preserve"> </w:t>
      </w:r>
    </w:p>
  </w:footnote>
  <w:footnote w:id="12">
    <w:p w:rsidR="00F00E85" w:rsidRDefault="00F00E85">
      <w:pPr>
        <w:pStyle w:val="FootnoteText"/>
      </w:pPr>
      <w:r>
        <w:rPr>
          <w:rStyle w:val="FootnoteReference"/>
        </w:rPr>
        <w:footnoteRef/>
      </w:r>
      <w:r>
        <w:t xml:space="preserve"> Washington State GHG Inventory, 1990 – 2010.</w:t>
      </w:r>
    </w:p>
  </w:footnote>
  <w:footnote w:id="13">
    <w:p w:rsidR="00F00E85" w:rsidRDefault="00F00E85">
      <w:pPr>
        <w:pStyle w:val="FootnoteText"/>
      </w:pPr>
      <w:r>
        <w:rPr>
          <w:rStyle w:val="FootnoteReference"/>
        </w:rPr>
        <w:footnoteRef/>
      </w:r>
      <w:r>
        <w:t xml:space="preserve"> There was a small amount of emissions (0.01 MMTCO2e) from coal mining in 2005 before the states only mine was closed in 2006.</w:t>
      </w:r>
    </w:p>
  </w:footnote>
  <w:footnote w:id="14">
    <w:p w:rsidR="00F00E85" w:rsidRDefault="00F00E85">
      <w:pPr>
        <w:pStyle w:val="FootnoteText"/>
      </w:pPr>
      <w:r>
        <w:rPr>
          <w:rStyle w:val="FootnoteReference"/>
        </w:rPr>
        <w:footnoteRef/>
      </w:r>
      <w:r>
        <w:t xml:space="preserve"> For a detailed discussion of solid waste in Washington see the Washington State Department of Ecology report </w:t>
      </w:r>
      <w:r w:rsidRPr="00AC340D">
        <w:t>Solid Waste in Washington State</w:t>
      </w:r>
      <w:r>
        <w:t xml:space="preserve">: </w:t>
      </w:r>
      <w:r w:rsidRPr="00AC340D">
        <w:t>20th Annual Status Report</w:t>
      </w:r>
      <w:r>
        <w:t xml:space="preserve">.  December 2011. </w:t>
      </w:r>
      <w:hyperlink r:id="rId5" w:history="1">
        <w:r w:rsidRPr="00EF443E">
          <w:rPr>
            <w:rStyle w:val="Hyperlink"/>
          </w:rPr>
          <w:t>https://fortress.wa.gov/ecy/publications/publications/1107039.pdf</w:t>
        </w:r>
      </w:hyperlink>
      <w:r>
        <w:t xml:space="preserve"> </w:t>
      </w:r>
    </w:p>
  </w:footnote>
  <w:footnote w:id="15">
    <w:p w:rsidR="00F00E85" w:rsidRDefault="00F00E85">
      <w:pPr>
        <w:pStyle w:val="FootnoteText"/>
      </w:pPr>
      <w:r>
        <w:rPr>
          <w:rStyle w:val="FootnoteReference"/>
        </w:rPr>
        <w:footnoteRef/>
      </w:r>
      <w:r>
        <w:t xml:space="preserve"> </w:t>
      </w:r>
      <w:proofErr w:type="gramStart"/>
      <w:r>
        <w:t>Washington State Department of Ecology.</w:t>
      </w:r>
      <w:proofErr w:type="gramEnd"/>
      <w:r>
        <w:t xml:space="preserve"> </w:t>
      </w:r>
      <w:r w:rsidRPr="00AC340D">
        <w:t>Solid Waste in Washington State</w:t>
      </w:r>
      <w:r>
        <w:t xml:space="preserve">: </w:t>
      </w:r>
      <w:r w:rsidRPr="00AC340D">
        <w:t>20th Annual Status Report</w:t>
      </w:r>
      <w:r>
        <w:t xml:space="preserve">.  December 2011. </w:t>
      </w:r>
      <w:hyperlink r:id="rId6" w:history="1">
        <w:r w:rsidRPr="00EF443E">
          <w:rPr>
            <w:rStyle w:val="Hyperlink"/>
          </w:rPr>
          <w:t>https://fortress.wa.gov/ecy/publications/publications/1107039.pdf</w:t>
        </w:r>
      </w:hyperlink>
    </w:p>
  </w:footnote>
  <w:footnote w:id="16">
    <w:p w:rsidR="00F00E85" w:rsidRDefault="00F00E85" w:rsidP="00ED297B">
      <w:pPr>
        <w:pStyle w:val="FootnoteText"/>
      </w:pPr>
      <w:r>
        <w:rPr>
          <w:rStyle w:val="FootnoteReference"/>
        </w:rPr>
        <w:footnoteRef/>
      </w:r>
      <w:r>
        <w:t xml:space="preserve"> </w:t>
      </w:r>
      <w:proofErr w:type="gramStart"/>
      <w:r>
        <w:t>Energy Information Administration.</w:t>
      </w:r>
      <w:proofErr w:type="gramEnd"/>
      <w:r>
        <w:t xml:space="preserve"> </w:t>
      </w:r>
      <w:proofErr w:type="gramStart"/>
      <w:r>
        <w:t>State Profile and Energy Estimates.</w:t>
      </w:r>
      <w:proofErr w:type="gramEnd"/>
      <w:r>
        <w:t xml:space="preserve"> </w:t>
      </w:r>
      <w:hyperlink r:id="rId7" w:history="1">
        <w:r w:rsidRPr="004B7C02">
          <w:rPr>
            <w:rStyle w:val="Hyperlink"/>
          </w:rPr>
          <w:t>http://www.eia.gov/state/analysis.cfm?sid=WA</w:t>
        </w:r>
      </w:hyperlink>
      <w:r>
        <w:t xml:space="preserve"> </w:t>
      </w:r>
    </w:p>
  </w:footnote>
  <w:footnote w:id="17">
    <w:p w:rsidR="00F00E85" w:rsidRDefault="00F00E85" w:rsidP="00367205">
      <w:pPr>
        <w:pStyle w:val="FootnoteText"/>
      </w:pPr>
      <w:r>
        <w:rPr>
          <w:rStyle w:val="FootnoteReference"/>
        </w:rPr>
        <w:footnoteRef/>
      </w:r>
      <w:r>
        <w:t xml:space="preserve"> </w:t>
      </w:r>
      <w:proofErr w:type="gramStart"/>
      <w:r>
        <w:t>American Wind Energy Association.</w:t>
      </w:r>
      <w:proofErr w:type="gramEnd"/>
      <w:r>
        <w:t xml:space="preserve">  </w:t>
      </w:r>
      <w:proofErr w:type="gramStart"/>
      <w:r>
        <w:t>U.S. Wind Industry First Quarter2013 Market Report.</w:t>
      </w:r>
      <w:proofErr w:type="gramEnd"/>
      <w:r>
        <w:t xml:space="preserve">  </w:t>
      </w:r>
      <w:hyperlink r:id="rId8" w:history="1">
        <w:r w:rsidRPr="004B7C02">
          <w:rPr>
            <w:rStyle w:val="Hyperlink"/>
          </w:rPr>
          <w:t>http://awea.rd.net/Resources/Content.aspx?ItemNumber=5400</w:t>
        </w:r>
      </w:hyperlink>
      <w:r>
        <w:t xml:space="preserve"> </w:t>
      </w:r>
    </w:p>
  </w:footnote>
  <w:footnote w:id="18">
    <w:p w:rsidR="00F00E85" w:rsidRDefault="00F00E85">
      <w:pPr>
        <w:pStyle w:val="FootnoteText"/>
      </w:pPr>
      <w:r>
        <w:rPr>
          <w:rStyle w:val="FootnoteReference"/>
        </w:rPr>
        <w:footnoteRef/>
      </w:r>
      <w:r>
        <w:t xml:space="preserve"> </w:t>
      </w:r>
      <w:proofErr w:type="gramStart"/>
      <w:r>
        <w:t>EIA State Energy Profile.</w:t>
      </w:r>
      <w:proofErr w:type="gramEnd"/>
      <w:r>
        <w:t xml:space="preserve"> Washington.  </w:t>
      </w:r>
      <w:hyperlink r:id="rId9" w:history="1">
        <w:r w:rsidRPr="00A6791D">
          <w:rPr>
            <w:rStyle w:val="Hyperlink"/>
          </w:rPr>
          <w:t>http://www.eia.gov/state/?sid=WA</w:t>
        </w:r>
      </w:hyperlink>
      <w:r>
        <w:t xml:space="preserve"> </w:t>
      </w:r>
    </w:p>
  </w:footnote>
  <w:footnote w:id="19">
    <w:p w:rsidR="00F00E85" w:rsidRDefault="00F00E85">
      <w:pPr>
        <w:pStyle w:val="FootnoteText"/>
      </w:pPr>
      <w:r>
        <w:rPr>
          <w:rStyle w:val="FootnoteReference"/>
        </w:rPr>
        <w:footnoteRef/>
      </w:r>
      <w:r>
        <w:t xml:space="preserve"> </w:t>
      </w:r>
      <w:proofErr w:type="gramStart"/>
      <w:r>
        <w:t>Washington State Department of Commerce.</w:t>
      </w:r>
      <w:proofErr w:type="gramEnd"/>
      <w:r>
        <w:t xml:space="preserve"> </w:t>
      </w:r>
      <w:proofErr w:type="gramStart"/>
      <w:r>
        <w:t>2013 Biennial Energy Report.</w:t>
      </w:r>
      <w:proofErr w:type="gramEnd"/>
    </w:p>
  </w:footnote>
  <w:footnote w:id="20">
    <w:p w:rsidR="00F00E85" w:rsidRDefault="00F00E85">
      <w:pPr>
        <w:pStyle w:val="FootnoteText"/>
      </w:pPr>
      <w:r>
        <w:rPr>
          <w:rStyle w:val="FootnoteReference"/>
        </w:rPr>
        <w:footnoteRef/>
      </w:r>
      <w:r>
        <w:t xml:space="preserve"> </w:t>
      </w:r>
      <w:proofErr w:type="gramStart"/>
      <w:r>
        <w:t>EPA Greenhouse Gas Reporting Program.</w:t>
      </w:r>
      <w:proofErr w:type="gramEnd"/>
      <w:r>
        <w:t xml:space="preserve"> 2011. </w:t>
      </w:r>
      <w:hyperlink r:id="rId10" w:history="1">
        <w:r w:rsidRPr="00A6791D">
          <w:rPr>
            <w:rStyle w:val="Hyperlink"/>
          </w:rPr>
          <w:t>http://www.epa.gov/ghgreporting/ghgdata/reported/index.html</w:t>
        </w:r>
      </w:hyperlink>
      <w:r>
        <w:t xml:space="preserve"> </w:t>
      </w:r>
    </w:p>
  </w:footnote>
  <w:footnote w:id="21">
    <w:p w:rsidR="00F00E85" w:rsidRDefault="00F00E85">
      <w:pPr>
        <w:pStyle w:val="FootnoteText"/>
      </w:pPr>
      <w:r>
        <w:rPr>
          <w:rStyle w:val="FootnoteReference"/>
        </w:rPr>
        <w:footnoteRef/>
      </w:r>
      <w:r>
        <w:t xml:space="preserve"> Although the Columbia Generating Station accounts for one-tenth of electricity generated in Washington, the o</w:t>
      </w:r>
      <w:r w:rsidRPr="00C4195A">
        <w:t xml:space="preserve">utput </w:t>
      </w:r>
      <w:r>
        <w:t xml:space="preserve">from the </w:t>
      </w:r>
      <w:r w:rsidRPr="00C4195A">
        <w:t xml:space="preserve">plant is sold to BPA and marketed </w:t>
      </w:r>
      <w:r>
        <w:t xml:space="preserve">to </w:t>
      </w:r>
      <w:r w:rsidRPr="00C4195A">
        <w:t>customers</w:t>
      </w:r>
      <w:r>
        <w:t xml:space="preserve"> throughout the Pacific Northwest, with only about 350 average megawatts actually consumed in Washington.  </w:t>
      </w:r>
    </w:p>
  </w:footnote>
  <w:footnote w:id="22">
    <w:p w:rsidR="00F00E85" w:rsidRDefault="00F00E85" w:rsidP="00BE329A">
      <w:pPr>
        <w:pStyle w:val="FootnoteText"/>
      </w:pPr>
      <w:r>
        <w:rPr>
          <w:rStyle w:val="FootnoteReference"/>
        </w:rPr>
        <w:footnoteRef/>
      </w:r>
      <w:r>
        <w:t xml:space="preserve"> </w:t>
      </w:r>
      <w:proofErr w:type="gramStart"/>
      <w:r>
        <w:t>Energy Information Administration.</w:t>
      </w:r>
      <w:proofErr w:type="gramEnd"/>
      <w:r>
        <w:t xml:space="preserve"> </w:t>
      </w:r>
      <w:proofErr w:type="gramStart"/>
      <w:r>
        <w:t xml:space="preserve">State Energy Database, </w:t>
      </w:r>
      <w:hyperlink r:id="rId11" w:history="1">
        <w:r w:rsidRPr="00F4186A">
          <w:rPr>
            <w:rStyle w:val="Hyperlink"/>
          </w:rPr>
          <w:t>http://www.eia.gov/state/seds/</w:t>
        </w:r>
      </w:hyperlink>
      <w:r>
        <w:t>.</w:t>
      </w:r>
      <w:proofErr w:type="gramEnd"/>
      <w:r>
        <w:t xml:space="preserve">  Note that EIA converts hydroelectricity net generation from </w:t>
      </w:r>
      <w:proofErr w:type="spellStart"/>
      <w:r>
        <w:t>kilowatthours</w:t>
      </w:r>
      <w:proofErr w:type="spellEnd"/>
      <w:r>
        <w:t xml:space="preserve"> (kWh) to British thermal units (Btu) using the U.S. average heat content of fossil fuels consumed at steam-electric power plants as a conversion factor.  In this analysis hydroelectricity is converted from kWh to Btu by applying the constant conversion factor of 3,412 Btu/kWh to remain consistent with the approach Washington State (and the international community) uses to calculate hydroelectricity consumption.</w:t>
      </w:r>
    </w:p>
  </w:footnote>
  <w:footnote w:id="23">
    <w:p w:rsidR="00F00E85" w:rsidRDefault="00F00E85">
      <w:pPr>
        <w:pStyle w:val="FootnoteText"/>
      </w:pPr>
      <w:r>
        <w:rPr>
          <w:rStyle w:val="FootnoteReference"/>
        </w:rPr>
        <w:footnoteRef/>
      </w:r>
      <w:r>
        <w:t xml:space="preserve"> EIA SEDS.  Note that this data includes fossil fuels consumed in all sectors, including the electric power sector, within the state.  Emissions from the electric power sector are calculated on a net consumption basis and include emissions from electricity that is consumed in the state, but that may have been generated by fossil fuels consumed by generators outside the state. See Section 6 for a more detailed analysis of the Electric Power sector.</w:t>
      </w:r>
    </w:p>
  </w:footnote>
  <w:footnote w:id="24">
    <w:p w:rsidR="00F00E85" w:rsidRDefault="00F00E85">
      <w:pPr>
        <w:pStyle w:val="FootnoteText"/>
      </w:pPr>
      <w:r>
        <w:rPr>
          <w:rStyle w:val="FootnoteReference"/>
        </w:rPr>
        <w:footnoteRef/>
      </w:r>
      <w:r>
        <w:t xml:space="preserve"> US Energy Information Administration, State Energy Data System. </w:t>
      </w:r>
      <w:proofErr w:type="gramStart"/>
      <w:r>
        <w:t xml:space="preserve">2011. </w:t>
      </w:r>
      <w:hyperlink r:id="rId12" w:history="1">
        <w:r w:rsidRPr="00175AFC">
          <w:rPr>
            <w:rStyle w:val="Hyperlink"/>
          </w:rPr>
          <w:t>http://www.eia.gov/state/seds/data.cfm?incfile=/state/seds/sep_sum/html/sum_ex_tx.html&amp;sid=WA</w:t>
        </w:r>
      </w:hyperlink>
      <w:r>
        <w:t xml:space="preserve"> .</w:t>
      </w:r>
      <w:proofErr w:type="gramEnd"/>
    </w:p>
  </w:footnote>
  <w:footnote w:id="25">
    <w:p w:rsidR="00F00E85" w:rsidRDefault="00F00E85">
      <w:pPr>
        <w:pStyle w:val="FootnoteText"/>
      </w:pPr>
      <w:r>
        <w:rPr>
          <w:rStyle w:val="FootnoteReference"/>
        </w:rPr>
        <w:footnoteRef/>
      </w:r>
      <w:r>
        <w:t xml:space="preserve"> </w:t>
      </w:r>
      <w:proofErr w:type="gramStart"/>
      <w:r>
        <w:t>Washington State Department of Commerce, 2013 Biennial Energy Report.</w:t>
      </w:r>
      <w:proofErr w:type="gramEnd"/>
    </w:p>
  </w:footnote>
  <w:footnote w:id="26">
    <w:p w:rsidR="00F00E85" w:rsidRDefault="00F00E85">
      <w:pPr>
        <w:pStyle w:val="FootnoteText"/>
      </w:pPr>
      <w:r>
        <w:rPr>
          <w:rStyle w:val="FootnoteReference"/>
        </w:rPr>
        <w:footnoteRef/>
      </w:r>
      <w:r>
        <w:t xml:space="preserve"> Ibid.</w:t>
      </w:r>
    </w:p>
  </w:footnote>
  <w:footnote w:id="27">
    <w:p w:rsidR="00F00E85" w:rsidRDefault="00F00E85" w:rsidP="005F1E44">
      <w:pPr>
        <w:pStyle w:val="FootnoteText"/>
      </w:pPr>
      <w:r>
        <w:rPr>
          <w:rStyle w:val="FootnoteReference"/>
        </w:rPr>
        <w:footnoteRef/>
      </w:r>
      <w:r>
        <w:t xml:space="preserve"> Expenditures are based on data from EIA and represent estimates of money spent directly by consumers to purchase energy, generally including taxes. Tax rates for fuels vary among the states.  For example, Washington’s gasoline and diesel fuel taxes are higher than those in Oregon, Idaho, and Montana. Source: Federation of Tax Administrators. January 2013. </w:t>
      </w:r>
      <w:hyperlink r:id="rId13" w:history="1">
        <w:r w:rsidRPr="00175AFC">
          <w:rPr>
            <w:rStyle w:val="Hyperlink"/>
          </w:rPr>
          <w:t>http://www.taxadmin.org/fta/rate/mf.pdf</w:t>
        </w:r>
      </w:hyperlink>
      <w:r>
        <w:t xml:space="preserve">. </w:t>
      </w:r>
    </w:p>
  </w:footnote>
  <w:footnote w:id="28">
    <w:p w:rsidR="00F00E85" w:rsidRDefault="00F00E85" w:rsidP="00455317">
      <w:pPr>
        <w:pStyle w:val="FootnoteText"/>
      </w:pPr>
      <w:r>
        <w:rPr>
          <w:rStyle w:val="FootnoteReference"/>
        </w:rPr>
        <w:footnoteRef/>
      </w:r>
      <w:r>
        <w:t xml:space="preserve"> This data is presented from 1997 because there is a discontinuity in the GSP by state time series at 1997, where the data changes from Standard Industrial Classification (SIC) industry definitions to North American Industry Classification System (NAICS) industry definitions.</w:t>
      </w:r>
    </w:p>
  </w:footnote>
  <w:footnote w:id="29">
    <w:p w:rsidR="00F00E85" w:rsidRDefault="00F00E85">
      <w:pPr>
        <w:pStyle w:val="FootnoteText"/>
      </w:pPr>
      <w:r>
        <w:rPr>
          <w:rStyle w:val="FootnoteReference"/>
        </w:rPr>
        <w:footnoteRef/>
      </w:r>
      <w:r>
        <w:t xml:space="preserve"> Washington State Department of Commerce, 2013 Biennial Energy Report</w:t>
      </w:r>
      <w:proofErr w:type="gramStart"/>
      <w:r>
        <w:t xml:space="preserve">,  </w:t>
      </w:r>
      <w:proofErr w:type="gramEnd"/>
      <w:r w:rsidR="00FC5768">
        <w:fldChar w:fldCharType="begin"/>
      </w:r>
      <w:r w:rsidR="00FC5768">
        <w:instrText xml:space="preserve"> HYPERLINK "http://www.commerce.wa.gov/Documents/2013-biennial-energy-report.pdf" </w:instrText>
      </w:r>
      <w:r w:rsidR="00FC5768">
        <w:fldChar w:fldCharType="separate"/>
      </w:r>
      <w:r w:rsidRPr="00175AFC">
        <w:rPr>
          <w:rStyle w:val="Hyperlink"/>
        </w:rPr>
        <w:t>www.commerce.wa.gov/Documents/2013-biennial-energy-report.pdf</w:t>
      </w:r>
      <w:r w:rsidR="00FC5768">
        <w:rPr>
          <w:rStyle w:val="Hyperlink"/>
        </w:rPr>
        <w:fldChar w:fldCharType="end"/>
      </w:r>
      <w:r>
        <w:rPr>
          <w:rFonts w:ascii="Arial" w:hAnsi="Arial" w:cs="Arial"/>
        </w:rPr>
        <w:t xml:space="preserve">.  </w:t>
      </w:r>
      <w:r w:rsidRPr="00287A71">
        <w:t>Also note that residual fuel consumption inclu</w:t>
      </w:r>
      <w:r>
        <w:t>des both fuel consumed on ships and fuel transported by ships, complicating the allocation of emissions from this fuel.</w:t>
      </w:r>
    </w:p>
  </w:footnote>
  <w:footnote w:id="30">
    <w:p w:rsidR="00F00E85" w:rsidRDefault="00F00E85">
      <w:pPr>
        <w:pStyle w:val="FootnoteText"/>
      </w:pPr>
      <w:r>
        <w:rPr>
          <w:rStyle w:val="FootnoteReference"/>
        </w:rPr>
        <w:footnoteRef/>
      </w:r>
      <w:r>
        <w:t xml:space="preserve"> </w:t>
      </w:r>
      <w:proofErr w:type="gramStart"/>
      <w:r w:rsidRPr="0049011B">
        <w:t>Washington State Department of Transportation</w:t>
      </w:r>
      <w:r>
        <w:t>.</w:t>
      </w:r>
      <w:proofErr w:type="gramEnd"/>
      <w:r>
        <w:t xml:space="preserve">  </w:t>
      </w:r>
      <w:r w:rsidRPr="0049011B">
        <w:t>Statewide Fuel Consumption Forecast Models</w:t>
      </w:r>
      <w:r>
        <w:t xml:space="preserve">.  </w:t>
      </w:r>
    </w:p>
  </w:footnote>
  <w:footnote w:id="31">
    <w:p w:rsidR="00F00E85" w:rsidRDefault="00F00E85">
      <w:pPr>
        <w:pStyle w:val="FootnoteText"/>
      </w:pPr>
      <w:r>
        <w:rPr>
          <w:rStyle w:val="FootnoteReference"/>
        </w:rPr>
        <w:footnoteRef/>
      </w:r>
      <w:r>
        <w:t xml:space="preserve"> </w:t>
      </w:r>
      <w:proofErr w:type="gramStart"/>
      <w:r>
        <w:t>2013 Biennial Energy Report.</w:t>
      </w:r>
      <w:proofErr w:type="gramEnd"/>
      <w:r>
        <w:t xml:space="preserve">  </w:t>
      </w:r>
      <w:hyperlink r:id="rId14" w:history="1">
        <w:r w:rsidRPr="008C38BF">
          <w:rPr>
            <w:rStyle w:val="Hyperlink"/>
          </w:rPr>
          <w:t>http://www.commerce.wa.gov/Documents/2013-biennial-energy-report.pdf</w:t>
        </w:r>
      </w:hyperlink>
      <w:r>
        <w:t xml:space="preserve"> </w:t>
      </w:r>
    </w:p>
  </w:footnote>
  <w:footnote w:id="32">
    <w:p w:rsidR="00F00E85" w:rsidRDefault="00F00E85" w:rsidP="008740E6">
      <w:pPr>
        <w:pStyle w:val="FootnoteText"/>
      </w:pPr>
      <w:r>
        <w:rPr>
          <w:rStyle w:val="FootnoteReference"/>
        </w:rPr>
        <w:footnoteRef/>
      </w:r>
      <w:r>
        <w:t xml:space="preserve"> </w:t>
      </w:r>
      <w:proofErr w:type="gramStart"/>
      <w:r>
        <w:t>Federal Trade Commission.</w:t>
      </w:r>
      <w:proofErr w:type="gramEnd"/>
      <w:r>
        <w:t xml:space="preserve"> Gasoline Price Changes and the Petroleum Industry: An Update. September 2011.  </w:t>
      </w:r>
      <w:hyperlink r:id="rId15" w:history="1">
        <w:r w:rsidRPr="008C38BF">
          <w:rPr>
            <w:rStyle w:val="Hyperlink"/>
          </w:rPr>
          <w:t>http://www.ftc.gov/os/2011/09/110901gasolinepricereport.pdf</w:t>
        </w:r>
      </w:hyperlink>
      <w:r>
        <w:t xml:space="preserve"> </w:t>
      </w:r>
    </w:p>
  </w:footnote>
  <w:footnote w:id="33">
    <w:p w:rsidR="00F00E85" w:rsidRDefault="00F00E85" w:rsidP="008D2DC4">
      <w:pPr>
        <w:pStyle w:val="FootnoteText"/>
      </w:pPr>
      <w:r>
        <w:rPr>
          <w:rStyle w:val="FootnoteReference"/>
        </w:rPr>
        <w:footnoteRef/>
      </w:r>
      <w:r>
        <w:t xml:space="preserve"> EIA State Energy Data System</w:t>
      </w:r>
    </w:p>
  </w:footnote>
  <w:footnote w:id="34">
    <w:p w:rsidR="00F00E85" w:rsidRDefault="00F00E85">
      <w:pPr>
        <w:pStyle w:val="FootnoteText"/>
      </w:pPr>
      <w:r>
        <w:rPr>
          <w:rStyle w:val="FootnoteReference"/>
        </w:rPr>
        <w:footnoteRef/>
      </w:r>
      <w:r>
        <w:t xml:space="preserve"> Coal is not shown as it accounts for an insignificant portion of consumption in the residential sector</w:t>
      </w:r>
    </w:p>
  </w:footnote>
  <w:footnote w:id="35">
    <w:p w:rsidR="00F00E85" w:rsidRDefault="00F00E85" w:rsidP="00522BC2">
      <w:pPr>
        <w:pStyle w:val="FootnoteText"/>
      </w:pPr>
      <w:r>
        <w:rPr>
          <w:rStyle w:val="FootnoteReference"/>
        </w:rPr>
        <w:footnoteRef/>
      </w:r>
      <w:r>
        <w:t xml:space="preserve"> Coal is not shown as it accounts for an insignificant portion of consumption in the commercial sector.</w:t>
      </w:r>
    </w:p>
  </w:footnote>
  <w:footnote w:id="36">
    <w:p w:rsidR="00F00E85" w:rsidRDefault="00F00E85" w:rsidP="000B1F5D">
      <w:pPr>
        <w:pStyle w:val="FootnoteText"/>
      </w:pPr>
      <w:r>
        <w:rPr>
          <w:rStyle w:val="FootnoteReference"/>
        </w:rPr>
        <w:footnoteRef/>
      </w:r>
      <w:r>
        <w:t xml:space="preserve"> </w:t>
      </w:r>
      <w:proofErr w:type="gramStart"/>
      <w:r>
        <w:t>EIA State Energy Profiles.</w:t>
      </w:r>
      <w:proofErr w:type="gramEnd"/>
      <w:r>
        <w:t xml:space="preserve">  </w:t>
      </w:r>
      <w:hyperlink r:id="rId16" w:anchor="tabs-5" w:history="1">
        <w:r w:rsidRPr="000614C8">
          <w:rPr>
            <w:rStyle w:val="Hyperlink"/>
          </w:rPr>
          <w:t>http://www.eia.gov/state/?sid=WA#tabs-5</w:t>
        </w:r>
      </w:hyperlink>
      <w:r>
        <w:t xml:space="preserve"> </w:t>
      </w:r>
    </w:p>
  </w:footnote>
  <w:footnote w:id="37">
    <w:p w:rsidR="00F00E85" w:rsidRDefault="00F00E85" w:rsidP="00D25E46">
      <w:pPr>
        <w:pStyle w:val="FootnoteText"/>
      </w:pPr>
      <w:r>
        <w:rPr>
          <w:rStyle w:val="FootnoteReference"/>
        </w:rPr>
        <w:footnoteRef/>
      </w:r>
      <w:r>
        <w:t xml:space="preserve"> </w:t>
      </w:r>
      <w:proofErr w:type="gramStart"/>
      <w:r>
        <w:t>Washington State Department of Commerce.</w:t>
      </w:r>
      <w:proofErr w:type="gramEnd"/>
      <w:r>
        <w:t xml:space="preserve">  </w:t>
      </w:r>
      <w:proofErr w:type="gramStart"/>
      <w:r>
        <w:t>Fuel Mix Disclosure.</w:t>
      </w:r>
      <w:proofErr w:type="gramEnd"/>
      <w:r>
        <w:t xml:space="preserve"> </w:t>
      </w:r>
      <w:hyperlink r:id="rId17" w:history="1">
        <w:r w:rsidRPr="002B7F8A">
          <w:rPr>
            <w:rStyle w:val="Hyperlink"/>
          </w:rPr>
          <w:t>http://www.commerce.wa.gov/Programs/Energy/Office/Utilities/Pages/FuelMix.aspx</w:t>
        </w:r>
      </w:hyperlink>
      <w:r>
        <w:t xml:space="preserve"> </w:t>
      </w:r>
    </w:p>
  </w:footnote>
  <w:footnote w:id="38">
    <w:p w:rsidR="00F00E85" w:rsidRDefault="00F00E85">
      <w:pPr>
        <w:pStyle w:val="FootnoteText"/>
      </w:pPr>
      <w:r>
        <w:rPr>
          <w:rStyle w:val="FootnoteReference"/>
        </w:rPr>
        <w:footnoteRef/>
      </w:r>
      <w:r>
        <w:t xml:space="preserve"> Ibid.</w:t>
      </w:r>
    </w:p>
  </w:footnote>
  <w:footnote w:id="39">
    <w:p w:rsidR="00F00E85" w:rsidRDefault="00F00E85">
      <w:pPr>
        <w:pStyle w:val="FootnoteText"/>
      </w:pPr>
      <w:r>
        <w:rPr>
          <w:rStyle w:val="FootnoteReference"/>
        </w:rPr>
        <w:footnoteRef/>
      </w:r>
      <w:r>
        <w:t xml:space="preserve"> </w:t>
      </w:r>
      <w:proofErr w:type="gramStart"/>
      <w:r>
        <w:t>Energy Information Administration.</w:t>
      </w:r>
      <w:proofErr w:type="gramEnd"/>
      <w:r>
        <w:t xml:space="preserve">  </w:t>
      </w:r>
      <w:proofErr w:type="gramStart"/>
      <w:r>
        <w:t>California State Energy Profile.</w:t>
      </w:r>
      <w:proofErr w:type="gramEnd"/>
      <w:r>
        <w:t xml:space="preserve"> </w:t>
      </w:r>
      <w:hyperlink r:id="rId18" w:history="1">
        <w:r w:rsidRPr="00F4186A">
          <w:rPr>
            <w:rStyle w:val="Hyperlink"/>
          </w:rPr>
          <w:t>http://www.eia.gov/state/?sid=CA</w:t>
        </w:r>
      </w:hyperlink>
      <w:r>
        <w:t xml:space="preserve"> </w:t>
      </w:r>
    </w:p>
  </w:footnote>
  <w:footnote w:id="40">
    <w:p w:rsidR="00F00E85" w:rsidRDefault="00F00E85" w:rsidP="00D25E46">
      <w:pPr>
        <w:pStyle w:val="FootnoteText"/>
      </w:pPr>
      <w:r>
        <w:rPr>
          <w:rStyle w:val="FootnoteReference"/>
        </w:rPr>
        <w:footnoteRef/>
      </w:r>
      <w:r>
        <w:t xml:space="preserve"> </w:t>
      </w:r>
      <w:proofErr w:type="gramStart"/>
      <w:r>
        <w:t>Energy Information Administration.</w:t>
      </w:r>
      <w:proofErr w:type="gramEnd"/>
      <w:r>
        <w:t xml:space="preserve">  </w:t>
      </w:r>
      <w:proofErr w:type="gramStart"/>
      <w:r>
        <w:t>Washington State Energy Profile.</w:t>
      </w:r>
      <w:proofErr w:type="gramEnd"/>
      <w:r>
        <w:t xml:space="preserve">  </w:t>
      </w:r>
      <w:hyperlink r:id="rId19" w:history="1">
        <w:r w:rsidRPr="00F4186A">
          <w:rPr>
            <w:rStyle w:val="Hyperlink"/>
          </w:rPr>
          <w:t>http://www.eia.gov/state/print.cfm?sid=WA</w:t>
        </w:r>
      </w:hyperlink>
      <w:r>
        <w:t xml:space="preserve"> </w:t>
      </w:r>
    </w:p>
  </w:footnote>
  <w:footnote w:id="41">
    <w:p w:rsidR="00F00E85" w:rsidRDefault="00F00E85">
      <w:pPr>
        <w:pStyle w:val="FootnoteText"/>
      </w:pPr>
      <w:r>
        <w:rPr>
          <w:rStyle w:val="FootnoteReference"/>
        </w:rPr>
        <w:footnoteRef/>
      </w:r>
      <w:r>
        <w:t xml:space="preserve"> </w:t>
      </w:r>
      <w:proofErr w:type="gramStart"/>
      <w:r>
        <w:t>U.S. Department of the Interior.</w:t>
      </w:r>
      <w:proofErr w:type="gramEnd"/>
      <w:r>
        <w:t xml:space="preserve"> </w:t>
      </w:r>
      <w:proofErr w:type="gramStart"/>
      <w:r>
        <w:t>Bureau of Reclamation.</w:t>
      </w:r>
      <w:proofErr w:type="gramEnd"/>
      <w:r>
        <w:t xml:space="preserve">  </w:t>
      </w:r>
      <w:proofErr w:type="gramStart"/>
      <w:r>
        <w:t>Pacific Northwest Region.</w:t>
      </w:r>
      <w:proofErr w:type="gramEnd"/>
      <w:r>
        <w:t xml:space="preserve"> </w:t>
      </w:r>
      <w:proofErr w:type="gramStart"/>
      <w:r>
        <w:t>Grand Coulee Dam.</w:t>
      </w:r>
      <w:proofErr w:type="gramEnd"/>
      <w:r>
        <w:t xml:space="preserve"> </w:t>
      </w:r>
      <w:hyperlink r:id="rId20" w:history="1">
        <w:r w:rsidRPr="00F4186A">
          <w:rPr>
            <w:rStyle w:val="Hyperlink"/>
          </w:rPr>
          <w:t>http://www.usbr.gov/pn/grandcoulee/</w:t>
        </w:r>
      </w:hyperlink>
      <w:r>
        <w:t xml:space="preserve"> </w:t>
      </w:r>
    </w:p>
  </w:footnote>
  <w:footnote w:id="42">
    <w:p w:rsidR="00F00E85" w:rsidRDefault="00F00E85">
      <w:pPr>
        <w:pStyle w:val="FootnoteText"/>
      </w:pPr>
      <w:r>
        <w:rPr>
          <w:rStyle w:val="FootnoteReference"/>
        </w:rPr>
        <w:footnoteRef/>
      </w:r>
      <w:r>
        <w:t xml:space="preserve"> Some demand is replaced with nuclear power.</w:t>
      </w:r>
    </w:p>
  </w:footnote>
  <w:footnote w:id="43">
    <w:p w:rsidR="00F00E85" w:rsidRDefault="00F00E85" w:rsidP="00D25E46">
      <w:pPr>
        <w:pStyle w:val="FootnoteText"/>
      </w:pPr>
      <w:r>
        <w:rPr>
          <w:rStyle w:val="FootnoteReference"/>
        </w:rPr>
        <w:footnoteRef/>
      </w:r>
      <w:r>
        <w:t xml:space="preserve"> </w:t>
      </w:r>
      <w:proofErr w:type="gramStart"/>
      <w:r>
        <w:t>Washington State Department of Commerce.</w:t>
      </w:r>
      <w:proofErr w:type="gramEnd"/>
      <w:r>
        <w:t xml:space="preserve">  </w:t>
      </w:r>
      <w:proofErr w:type="gramStart"/>
      <w:r>
        <w:t>Fuel Mix Disclosure.</w:t>
      </w:r>
      <w:proofErr w:type="gramEnd"/>
      <w:r>
        <w:t xml:space="preserve"> </w:t>
      </w:r>
      <w:hyperlink r:id="rId21" w:history="1">
        <w:r w:rsidRPr="002B7F8A">
          <w:rPr>
            <w:rStyle w:val="Hyperlink"/>
          </w:rPr>
          <w:t>http://www.commerce.wa.gov/Programs/Energy/Office/Utilities/Pages/FuelMix.aspx</w:t>
        </w:r>
      </w:hyperlink>
    </w:p>
  </w:footnote>
  <w:footnote w:id="44">
    <w:p w:rsidR="00F00E85" w:rsidRDefault="00F00E85">
      <w:pPr>
        <w:pStyle w:val="FootnoteText"/>
      </w:pPr>
      <w:r>
        <w:rPr>
          <w:rStyle w:val="FootnoteReference"/>
        </w:rPr>
        <w:footnoteRef/>
      </w:r>
      <w:r>
        <w:t xml:space="preserve"> </w:t>
      </w:r>
      <w:proofErr w:type="gramStart"/>
      <w:r>
        <w:t>American Wind Energy Association.</w:t>
      </w:r>
      <w:proofErr w:type="gramEnd"/>
      <w:r>
        <w:t xml:space="preserve">  </w:t>
      </w:r>
      <w:proofErr w:type="gramStart"/>
      <w:r>
        <w:t>U.S. Wind Industry First Quarter2013 Market Report.</w:t>
      </w:r>
      <w:proofErr w:type="gramEnd"/>
      <w:r>
        <w:t xml:space="preserve">  </w:t>
      </w:r>
      <w:hyperlink r:id="rId22" w:history="1">
        <w:r w:rsidRPr="004B7C02">
          <w:rPr>
            <w:rStyle w:val="Hyperlink"/>
          </w:rPr>
          <w:t>http://awea.rd.net/Resources/Content.aspx?ItemNumber=5400</w:t>
        </w:r>
      </w:hyperlink>
    </w:p>
  </w:footnote>
  <w:footnote w:id="45">
    <w:p w:rsidR="00F00E85" w:rsidRDefault="00F00E85">
      <w:pPr>
        <w:pStyle w:val="FootnoteText"/>
      </w:pPr>
      <w:r>
        <w:rPr>
          <w:rStyle w:val="FootnoteReference"/>
        </w:rPr>
        <w:footnoteRef/>
      </w:r>
      <w:r>
        <w:t xml:space="preserve"> </w:t>
      </w:r>
      <w:proofErr w:type="gramStart"/>
      <w:r>
        <w:t>Washington State Fuel Mix Disclosure 2012.</w:t>
      </w:r>
      <w:proofErr w:type="gramEnd"/>
    </w:p>
  </w:footnote>
  <w:footnote w:id="46">
    <w:p w:rsidR="00F00E85" w:rsidRDefault="00F00E85" w:rsidP="00D25E46">
      <w:pPr>
        <w:pStyle w:val="FootnoteText"/>
      </w:pPr>
      <w:r>
        <w:rPr>
          <w:rStyle w:val="FootnoteReference"/>
        </w:rPr>
        <w:footnoteRef/>
      </w:r>
      <w:r>
        <w:t xml:space="preserve"> </w:t>
      </w:r>
      <w:proofErr w:type="gramStart"/>
      <w:r>
        <w:t>2013 Biennial Energy Report.</w:t>
      </w:r>
      <w:proofErr w:type="gramEnd"/>
      <w:r>
        <w:t xml:space="preserve">  </w:t>
      </w:r>
      <w:hyperlink r:id="rId23" w:history="1">
        <w:r w:rsidRPr="002B7F8A">
          <w:rPr>
            <w:rStyle w:val="Hyperlink"/>
          </w:rPr>
          <w:t>http://www.commerce.wa.gov/Documents/2013-biennial-energy-report.pdf</w:t>
        </w:r>
      </w:hyperlink>
      <w:r>
        <w:t xml:space="preserve"> </w:t>
      </w:r>
    </w:p>
  </w:footnote>
  <w:footnote w:id="47">
    <w:p w:rsidR="00F00E85" w:rsidRDefault="00F00E85" w:rsidP="00D25E46">
      <w:pPr>
        <w:pStyle w:val="FootnoteText"/>
      </w:pPr>
      <w:r>
        <w:rPr>
          <w:rStyle w:val="FootnoteReference"/>
        </w:rPr>
        <w:footnoteRef/>
      </w:r>
      <w:r>
        <w:t xml:space="preserve"> </w:t>
      </w:r>
      <w:proofErr w:type="gramStart"/>
      <w:r>
        <w:t>Energy Information Administration.</w:t>
      </w:r>
      <w:proofErr w:type="gramEnd"/>
      <w:r>
        <w:t xml:space="preserve"> </w:t>
      </w:r>
      <w:proofErr w:type="gramStart"/>
      <w:r>
        <w:t>State Energy Data System.</w:t>
      </w:r>
      <w:proofErr w:type="gramEnd"/>
      <w:r>
        <w:t xml:space="preserve">  </w:t>
      </w:r>
      <w:hyperlink r:id="rId24" w:history="1">
        <w:r w:rsidRPr="002B7F8A">
          <w:rPr>
            <w:rStyle w:val="Hyperlink"/>
          </w:rPr>
          <w:t>http://www.eia.gov/state/seds/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85" w:rsidRDefault="00F00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85" w:rsidRDefault="00F00E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85" w:rsidRDefault="00F00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D08"/>
    <w:multiLevelType w:val="hybridMultilevel"/>
    <w:tmpl w:val="D21E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35A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11F06A4"/>
    <w:multiLevelType w:val="hybridMultilevel"/>
    <w:tmpl w:val="0140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70E95"/>
    <w:multiLevelType w:val="hybridMultilevel"/>
    <w:tmpl w:val="5484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743A2"/>
    <w:multiLevelType w:val="multilevel"/>
    <w:tmpl w:val="EDFA1A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B0B2EEF"/>
    <w:multiLevelType w:val="hybridMultilevel"/>
    <w:tmpl w:val="8D7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AE1E52"/>
    <w:multiLevelType w:val="multilevel"/>
    <w:tmpl w:val="EE6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996E5C"/>
    <w:multiLevelType w:val="hybridMultilevel"/>
    <w:tmpl w:val="3036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4C21B0"/>
    <w:multiLevelType w:val="hybridMultilevel"/>
    <w:tmpl w:val="0BD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C7677B"/>
    <w:multiLevelType w:val="hybridMultilevel"/>
    <w:tmpl w:val="2B38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4"/>
  </w:num>
  <w:num w:numId="5">
    <w:abstractNumId w:val="1"/>
  </w:num>
  <w:num w:numId="6">
    <w:abstractNumId w:val="1"/>
  </w:num>
  <w:num w:numId="7">
    <w:abstractNumId w:val="6"/>
  </w:num>
  <w:num w:numId="8">
    <w:abstractNumId w:val="1"/>
  </w:num>
  <w:num w:numId="9">
    <w:abstractNumId w:val="1"/>
  </w:num>
  <w:num w:numId="10">
    <w:abstractNumId w:val="1"/>
  </w:num>
  <w:num w:numId="11">
    <w:abstractNumId w:val="1"/>
  </w:num>
  <w:num w:numId="12">
    <w:abstractNumId w:val="1"/>
  </w:num>
  <w:num w:numId="13">
    <w:abstractNumId w:val="2"/>
  </w:num>
  <w:num w:numId="14">
    <w:abstractNumId w:val="9"/>
  </w:num>
  <w:num w:numId="15">
    <w:abstractNumId w:val="8"/>
  </w:num>
  <w:num w:numId="16">
    <w:abstractNumId w:val="5"/>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93"/>
    <w:rsid w:val="00004223"/>
    <w:rsid w:val="00016280"/>
    <w:rsid w:val="00023F57"/>
    <w:rsid w:val="00032B5F"/>
    <w:rsid w:val="00053A8D"/>
    <w:rsid w:val="00061E18"/>
    <w:rsid w:val="00063B1A"/>
    <w:rsid w:val="00091C11"/>
    <w:rsid w:val="0009483B"/>
    <w:rsid w:val="000A036E"/>
    <w:rsid w:val="000A1AA1"/>
    <w:rsid w:val="000B1F5D"/>
    <w:rsid w:val="000B67C9"/>
    <w:rsid w:val="000B761D"/>
    <w:rsid w:val="000B782F"/>
    <w:rsid w:val="000C52E0"/>
    <w:rsid w:val="000C6F04"/>
    <w:rsid w:val="000D0032"/>
    <w:rsid w:val="000D5391"/>
    <w:rsid w:val="000E033F"/>
    <w:rsid w:val="000E19DC"/>
    <w:rsid w:val="000E4AE6"/>
    <w:rsid w:val="000E62BA"/>
    <w:rsid w:val="000F0CDD"/>
    <w:rsid w:val="000F2F31"/>
    <w:rsid w:val="000F3FB4"/>
    <w:rsid w:val="000F5CC7"/>
    <w:rsid w:val="00100CFB"/>
    <w:rsid w:val="00105BC9"/>
    <w:rsid w:val="0010609F"/>
    <w:rsid w:val="0012578D"/>
    <w:rsid w:val="001360C0"/>
    <w:rsid w:val="00136805"/>
    <w:rsid w:val="00140327"/>
    <w:rsid w:val="00141551"/>
    <w:rsid w:val="001458CE"/>
    <w:rsid w:val="001477CC"/>
    <w:rsid w:val="00150745"/>
    <w:rsid w:val="00151E4E"/>
    <w:rsid w:val="00156D03"/>
    <w:rsid w:val="00160B1C"/>
    <w:rsid w:val="001756FC"/>
    <w:rsid w:val="0017589A"/>
    <w:rsid w:val="00191D32"/>
    <w:rsid w:val="001920FE"/>
    <w:rsid w:val="001A139C"/>
    <w:rsid w:val="001A3745"/>
    <w:rsid w:val="001A705A"/>
    <w:rsid w:val="001A74A6"/>
    <w:rsid w:val="001A7747"/>
    <w:rsid w:val="001B14F6"/>
    <w:rsid w:val="001B3AB6"/>
    <w:rsid w:val="001B7BBC"/>
    <w:rsid w:val="001C2BEA"/>
    <w:rsid w:val="001D6F92"/>
    <w:rsid w:val="001E0C4C"/>
    <w:rsid w:val="001E73E8"/>
    <w:rsid w:val="001E7B31"/>
    <w:rsid w:val="002014B8"/>
    <w:rsid w:val="00202D11"/>
    <w:rsid w:val="00212223"/>
    <w:rsid w:val="00214FE2"/>
    <w:rsid w:val="00235588"/>
    <w:rsid w:val="00236EDF"/>
    <w:rsid w:val="00242EA6"/>
    <w:rsid w:val="002507E9"/>
    <w:rsid w:val="00252138"/>
    <w:rsid w:val="00252AAA"/>
    <w:rsid w:val="002534ED"/>
    <w:rsid w:val="002728D1"/>
    <w:rsid w:val="00287A71"/>
    <w:rsid w:val="00293DCC"/>
    <w:rsid w:val="002A2722"/>
    <w:rsid w:val="002A6319"/>
    <w:rsid w:val="002B3D21"/>
    <w:rsid w:val="002C26BA"/>
    <w:rsid w:val="002C6A16"/>
    <w:rsid w:val="002D1129"/>
    <w:rsid w:val="002D675A"/>
    <w:rsid w:val="002D6A1E"/>
    <w:rsid w:val="00306E15"/>
    <w:rsid w:val="00320C18"/>
    <w:rsid w:val="00323F91"/>
    <w:rsid w:val="0032529C"/>
    <w:rsid w:val="003271E4"/>
    <w:rsid w:val="00330B1C"/>
    <w:rsid w:val="0033251C"/>
    <w:rsid w:val="00332E95"/>
    <w:rsid w:val="00334BA0"/>
    <w:rsid w:val="00337345"/>
    <w:rsid w:val="00341639"/>
    <w:rsid w:val="003622E3"/>
    <w:rsid w:val="00367205"/>
    <w:rsid w:val="00380DA9"/>
    <w:rsid w:val="00384555"/>
    <w:rsid w:val="00396B94"/>
    <w:rsid w:val="003A74A3"/>
    <w:rsid w:val="003D264F"/>
    <w:rsid w:val="003D4922"/>
    <w:rsid w:val="003E5EDA"/>
    <w:rsid w:val="003E6DAB"/>
    <w:rsid w:val="003F54B7"/>
    <w:rsid w:val="003F7675"/>
    <w:rsid w:val="00403CD5"/>
    <w:rsid w:val="0040619B"/>
    <w:rsid w:val="00421615"/>
    <w:rsid w:val="00425083"/>
    <w:rsid w:val="00427C6D"/>
    <w:rsid w:val="00427FC3"/>
    <w:rsid w:val="004349B1"/>
    <w:rsid w:val="004516BC"/>
    <w:rsid w:val="00455317"/>
    <w:rsid w:val="00470746"/>
    <w:rsid w:val="0047140A"/>
    <w:rsid w:val="00475632"/>
    <w:rsid w:val="004764B4"/>
    <w:rsid w:val="004801C3"/>
    <w:rsid w:val="00483FB5"/>
    <w:rsid w:val="00484D9E"/>
    <w:rsid w:val="0049011B"/>
    <w:rsid w:val="004A1651"/>
    <w:rsid w:val="004B0C94"/>
    <w:rsid w:val="004B0E93"/>
    <w:rsid w:val="004B35CB"/>
    <w:rsid w:val="004B6BAA"/>
    <w:rsid w:val="004C060D"/>
    <w:rsid w:val="004F6B96"/>
    <w:rsid w:val="00500C19"/>
    <w:rsid w:val="0050419E"/>
    <w:rsid w:val="00511F68"/>
    <w:rsid w:val="00512879"/>
    <w:rsid w:val="00522BC2"/>
    <w:rsid w:val="0052516A"/>
    <w:rsid w:val="00534946"/>
    <w:rsid w:val="00536E6D"/>
    <w:rsid w:val="005541C4"/>
    <w:rsid w:val="00556EC1"/>
    <w:rsid w:val="00560ED0"/>
    <w:rsid w:val="005758BE"/>
    <w:rsid w:val="005802D7"/>
    <w:rsid w:val="00580EDA"/>
    <w:rsid w:val="00587D28"/>
    <w:rsid w:val="005942E5"/>
    <w:rsid w:val="005A6A69"/>
    <w:rsid w:val="005B68D0"/>
    <w:rsid w:val="005E0D94"/>
    <w:rsid w:val="005F1E44"/>
    <w:rsid w:val="005F2FBE"/>
    <w:rsid w:val="005F7544"/>
    <w:rsid w:val="00622163"/>
    <w:rsid w:val="0062269A"/>
    <w:rsid w:val="006231A5"/>
    <w:rsid w:val="006251A3"/>
    <w:rsid w:val="00630FF0"/>
    <w:rsid w:val="00633A17"/>
    <w:rsid w:val="0063458A"/>
    <w:rsid w:val="00636C39"/>
    <w:rsid w:val="00640C9D"/>
    <w:rsid w:val="006410CD"/>
    <w:rsid w:val="0064566B"/>
    <w:rsid w:val="0065289C"/>
    <w:rsid w:val="00660DA1"/>
    <w:rsid w:val="00662821"/>
    <w:rsid w:val="0066289E"/>
    <w:rsid w:val="00664B2D"/>
    <w:rsid w:val="00666376"/>
    <w:rsid w:val="0067688D"/>
    <w:rsid w:val="0067777E"/>
    <w:rsid w:val="00681683"/>
    <w:rsid w:val="006825CC"/>
    <w:rsid w:val="00686B70"/>
    <w:rsid w:val="006960C0"/>
    <w:rsid w:val="006960F9"/>
    <w:rsid w:val="00696B71"/>
    <w:rsid w:val="006A301B"/>
    <w:rsid w:val="006A303A"/>
    <w:rsid w:val="006B0D9E"/>
    <w:rsid w:val="006B3A23"/>
    <w:rsid w:val="006B691A"/>
    <w:rsid w:val="006C3677"/>
    <w:rsid w:val="006C432F"/>
    <w:rsid w:val="006C4F33"/>
    <w:rsid w:val="006D60E3"/>
    <w:rsid w:val="006E5921"/>
    <w:rsid w:val="006E69E2"/>
    <w:rsid w:val="006F05CF"/>
    <w:rsid w:val="006F20EC"/>
    <w:rsid w:val="006F26FF"/>
    <w:rsid w:val="006F35D8"/>
    <w:rsid w:val="007035BE"/>
    <w:rsid w:val="00706CDE"/>
    <w:rsid w:val="007076C4"/>
    <w:rsid w:val="0071478F"/>
    <w:rsid w:val="00717F16"/>
    <w:rsid w:val="00722F91"/>
    <w:rsid w:val="00726BD9"/>
    <w:rsid w:val="007337D7"/>
    <w:rsid w:val="00734044"/>
    <w:rsid w:val="0073585A"/>
    <w:rsid w:val="0075564F"/>
    <w:rsid w:val="007618EF"/>
    <w:rsid w:val="00761A91"/>
    <w:rsid w:val="00765E90"/>
    <w:rsid w:val="00772BB6"/>
    <w:rsid w:val="007846FE"/>
    <w:rsid w:val="00787589"/>
    <w:rsid w:val="00792F82"/>
    <w:rsid w:val="007A3BA0"/>
    <w:rsid w:val="007A535A"/>
    <w:rsid w:val="007B0E6C"/>
    <w:rsid w:val="007B276C"/>
    <w:rsid w:val="007B609D"/>
    <w:rsid w:val="007E1A78"/>
    <w:rsid w:val="007E2EB3"/>
    <w:rsid w:val="007F38E3"/>
    <w:rsid w:val="00800CC7"/>
    <w:rsid w:val="008033C1"/>
    <w:rsid w:val="00805C6E"/>
    <w:rsid w:val="008077C7"/>
    <w:rsid w:val="0081217C"/>
    <w:rsid w:val="008157A8"/>
    <w:rsid w:val="00821AAD"/>
    <w:rsid w:val="00840DDF"/>
    <w:rsid w:val="00847267"/>
    <w:rsid w:val="0085577F"/>
    <w:rsid w:val="00857D07"/>
    <w:rsid w:val="00865E4A"/>
    <w:rsid w:val="008740E6"/>
    <w:rsid w:val="00874617"/>
    <w:rsid w:val="0087479D"/>
    <w:rsid w:val="0087488F"/>
    <w:rsid w:val="00874AF4"/>
    <w:rsid w:val="00881708"/>
    <w:rsid w:val="00887959"/>
    <w:rsid w:val="008908AD"/>
    <w:rsid w:val="00891B36"/>
    <w:rsid w:val="008A1A28"/>
    <w:rsid w:val="008A2F2B"/>
    <w:rsid w:val="008B1B4A"/>
    <w:rsid w:val="008B65CC"/>
    <w:rsid w:val="008B7BAE"/>
    <w:rsid w:val="008C742D"/>
    <w:rsid w:val="008C7FD5"/>
    <w:rsid w:val="008D2DC4"/>
    <w:rsid w:val="008E147C"/>
    <w:rsid w:val="008E3152"/>
    <w:rsid w:val="008E36B2"/>
    <w:rsid w:val="008F004D"/>
    <w:rsid w:val="008F6BAB"/>
    <w:rsid w:val="008F78DD"/>
    <w:rsid w:val="009019BE"/>
    <w:rsid w:val="0090777F"/>
    <w:rsid w:val="00910DB3"/>
    <w:rsid w:val="00911438"/>
    <w:rsid w:val="00911CB7"/>
    <w:rsid w:val="009128EB"/>
    <w:rsid w:val="00913A38"/>
    <w:rsid w:val="00914667"/>
    <w:rsid w:val="009168F4"/>
    <w:rsid w:val="0091744E"/>
    <w:rsid w:val="00920208"/>
    <w:rsid w:val="00926916"/>
    <w:rsid w:val="00933FD2"/>
    <w:rsid w:val="009515E8"/>
    <w:rsid w:val="00953B24"/>
    <w:rsid w:val="009759AD"/>
    <w:rsid w:val="00975E34"/>
    <w:rsid w:val="0097746E"/>
    <w:rsid w:val="0098462C"/>
    <w:rsid w:val="009A4F16"/>
    <w:rsid w:val="009A4FD1"/>
    <w:rsid w:val="009A592D"/>
    <w:rsid w:val="009A7F91"/>
    <w:rsid w:val="009B0C8B"/>
    <w:rsid w:val="009B7EFE"/>
    <w:rsid w:val="009C1C54"/>
    <w:rsid w:val="009C7963"/>
    <w:rsid w:val="009E2224"/>
    <w:rsid w:val="009E6142"/>
    <w:rsid w:val="009E6D0A"/>
    <w:rsid w:val="009F15A9"/>
    <w:rsid w:val="009F2BF7"/>
    <w:rsid w:val="009F32D7"/>
    <w:rsid w:val="009F3427"/>
    <w:rsid w:val="009F59ED"/>
    <w:rsid w:val="009F70FE"/>
    <w:rsid w:val="00A10586"/>
    <w:rsid w:val="00A178C0"/>
    <w:rsid w:val="00A21378"/>
    <w:rsid w:val="00A23204"/>
    <w:rsid w:val="00A24868"/>
    <w:rsid w:val="00A2688A"/>
    <w:rsid w:val="00A33CB2"/>
    <w:rsid w:val="00A4691C"/>
    <w:rsid w:val="00A478E2"/>
    <w:rsid w:val="00A50240"/>
    <w:rsid w:val="00A50B05"/>
    <w:rsid w:val="00A51235"/>
    <w:rsid w:val="00A518D0"/>
    <w:rsid w:val="00A53770"/>
    <w:rsid w:val="00A6228C"/>
    <w:rsid w:val="00A71529"/>
    <w:rsid w:val="00A83ECB"/>
    <w:rsid w:val="00A85B6B"/>
    <w:rsid w:val="00A93139"/>
    <w:rsid w:val="00AB1111"/>
    <w:rsid w:val="00AB49C5"/>
    <w:rsid w:val="00AC02D1"/>
    <w:rsid w:val="00AC340D"/>
    <w:rsid w:val="00AD6D8F"/>
    <w:rsid w:val="00AD706A"/>
    <w:rsid w:val="00AE2116"/>
    <w:rsid w:val="00AE6631"/>
    <w:rsid w:val="00AF4D71"/>
    <w:rsid w:val="00AF6C7F"/>
    <w:rsid w:val="00AF743C"/>
    <w:rsid w:val="00AF7ECB"/>
    <w:rsid w:val="00B021DD"/>
    <w:rsid w:val="00B11AA1"/>
    <w:rsid w:val="00B13006"/>
    <w:rsid w:val="00B2491F"/>
    <w:rsid w:val="00B3291E"/>
    <w:rsid w:val="00B3569E"/>
    <w:rsid w:val="00B35D3D"/>
    <w:rsid w:val="00B43A8D"/>
    <w:rsid w:val="00B566D7"/>
    <w:rsid w:val="00B57631"/>
    <w:rsid w:val="00B664E3"/>
    <w:rsid w:val="00B71003"/>
    <w:rsid w:val="00B727A9"/>
    <w:rsid w:val="00B73994"/>
    <w:rsid w:val="00B75D46"/>
    <w:rsid w:val="00B82EBA"/>
    <w:rsid w:val="00B904B9"/>
    <w:rsid w:val="00B91120"/>
    <w:rsid w:val="00B948DC"/>
    <w:rsid w:val="00B95B10"/>
    <w:rsid w:val="00BA48E4"/>
    <w:rsid w:val="00BA7361"/>
    <w:rsid w:val="00BB4D4D"/>
    <w:rsid w:val="00BC771D"/>
    <w:rsid w:val="00BE329A"/>
    <w:rsid w:val="00BE3986"/>
    <w:rsid w:val="00BF36AF"/>
    <w:rsid w:val="00BF51FA"/>
    <w:rsid w:val="00BF5ACA"/>
    <w:rsid w:val="00C008A8"/>
    <w:rsid w:val="00C02044"/>
    <w:rsid w:val="00C2178E"/>
    <w:rsid w:val="00C21D1E"/>
    <w:rsid w:val="00C30853"/>
    <w:rsid w:val="00C320A4"/>
    <w:rsid w:val="00C4195A"/>
    <w:rsid w:val="00C45222"/>
    <w:rsid w:val="00C4612A"/>
    <w:rsid w:val="00C62B3E"/>
    <w:rsid w:val="00C63E6B"/>
    <w:rsid w:val="00C81970"/>
    <w:rsid w:val="00C9465E"/>
    <w:rsid w:val="00C94939"/>
    <w:rsid w:val="00CA5526"/>
    <w:rsid w:val="00CC3FEB"/>
    <w:rsid w:val="00CD06D9"/>
    <w:rsid w:val="00CD5B31"/>
    <w:rsid w:val="00CD69EB"/>
    <w:rsid w:val="00CF5149"/>
    <w:rsid w:val="00CF7DB2"/>
    <w:rsid w:val="00D04D40"/>
    <w:rsid w:val="00D0670A"/>
    <w:rsid w:val="00D2118D"/>
    <w:rsid w:val="00D2361A"/>
    <w:rsid w:val="00D24AFF"/>
    <w:rsid w:val="00D25E46"/>
    <w:rsid w:val="00D25E67"/>
    <w:rsid w:val="00D26405"/>
    <w:rsid w:val="00D277EA"/>
    <w:rsid w:val="00D368AC"/>
    <w:rsid w:val="00D41851"/>
    <w:rsid w:val="00D41C4D"/>
    <w:rsid w:val="00D46C10"/>
    <w:rsid w:val="00D50EDE"/>
    <w:rsid w:val="00D66900"/>
    <w:rsid w:val="00D6754B"/>
    <w:rsid w:val="00D71C76"/>
    <w:rsid w:val="00D810E8"/>
    <w:rsid w:val="00D81B7E"/>
    <w:rsid w:val="00D8205B"/>
    <w:rsid w:val="00D94BDE"/>
    <w:rsid w:val="00DA1FEF"/>
    <w:rsid w:val="00DA7F70"/>
    <w:rsid w:val="00DC2A44"/>
    <w:rsid w:val="00DC36B0"/>
    <w:rsid w:val="00DD3761"/>
    <w:rsid w:val="00DD730F"/>
    <w:rsid w:val="00DD7DC0"/>
    <w:rsid w:val="00DE3C00"/>
    <w:rsid w:val="00DE7753"/>
    <w:rsid w:val="00DF0E0E"/>
    <w:rsid w:val="00E02C9B"/>
    <w:rsid w:val="00E05286"/>
    <w:rsid w:val="00E05F41"/>
    <w:rsid w:val="00E27780"/>
    <w:rsid w:val="00E33D6A"/>
    <w:rsid w:val="00E371FD"/>
    <w:rsid w:val="00E419CA"/>
    <w:rsid w:val="00E44369"/>
    <w:rsid w:val="00E44591"/>
    <w:rsid w:val="00E453AB"/>
    <w:rsid w:val="00E54578"/>
    <w:rsid w:val="00E56525"/>
    <w:rsid w:val="00E56EBA"/>
    <w:rsid w:val="00E61432"/>
    <w:rsid w:val="00E6465B"/>
    <w:rsid w:val="00E6606B"/>
    <w:rsid w:val="00E84F92"/>
    <w:rsid w:val="00E85FE4"/>
    <w:rsid w:val="00E90707"/>
    <w:rsid w:val="00E91ECB"/>
    <w:rsid w:val="00E920B0"/>
    <w:rsid w:val="00E9250C"/>
    <w:rsid w:val="00E95BCD"/>
    <w:rsid w:val="00E97C1E"/>
    <w:rsid w:val="00E97D09"/>
    <w:rsid w:val="00EA03EB"/>
    <w:rsid w:val="00EA39BF"/>
    <w:rsid w:val="00EA4510"/>
    <w:rsid w:val="00EA6F48"/>
    <w:rsid w:val="00EB045C"/>
    <w:rsid w:val="00EB3804"/>
    <w:rsid w:val="00EB656C"/>
    <w:rsid w:val="00EC725F"/>
    <w:rsid w:val="00ED07A8"/>
    <w:rsid w:val="00ED297B"/>
    <w:rsid w:val="00ED3454"/>
    <w:rsid w:val="00EE1084"/>
    <w:rsid w:val="00EE2C76"/>
    <w:rsid w:val="00EF79D6"/>
    <w:rsid w:val="00F00E85"/>
    <w:rsid w:val="00F04CA7"/>
    <w:rsid w:val="00F27029"/>
    <w:rsid w:val="00F2774F"/>
    <w:rsid w:val="00F410BF"/>
    <w:rsid w:val="00F45BFC"/>
    <w:rsid w:val="00F51447"/>
    <w:rsid w:val="00F6535C"/>
    <w:rsid w:val="00F739C7"/>
    <w:rsid w:val="00F8157C"/>
    <w:rsid w:val="00F82B76"/>
    <w:rsid w:val="00F87475"/>
    <w:rsid w:val="00FA175C"/>
    <w:rsid w:val="00FA2DC9"/>
    <w:rsid w:val="00FB3C9E"/>
    <w:rsid w:val="00FB59A6"/>
    <w:rsid w:val="00FB7A5C"/>
    <w:rsid w:val="00FC5768"/>
    <w:rsid w:val="00FD430A"/>
    <w:rsid w:val="00FE22DD"/>
    <w:rsid w:val="00FE5249"/>
    <w:rsid w:val="00FE6026"/>
    <w:rsid w:val="00FF30EB"/>
    <w:rsid w:val="00FF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A3"/>
  </w:style>
  <w:style w:type="paragraph" w:styleId="Heading1">
    <w:name w:val="heading 1"/>
    <w:basedOn w:val="Normal"/>
    <w:next w:val="Normal"/>
    <w:link w:val="Heading1Char"/>
    <w:uiPriority w:val="9"/>
    <w:qFormat/>
    <w:rsid w:val="001920FE"/>
    <w:pPr>
      <w:keepNext/>
      <w:numPr>
        <w:numId w:val="1"/>
      </w:numPr>
      <w:pBdr>
        <w:bottom w:val="single" w:sz="12" w:space="1" w:color="365F91" w:themeColor="accent1" w:themeShade="BF"/>
      </w:pBdr>
      <w:spacing w:before="600" w:after="80" w:line="276" w:lineRule="auto"/>
      <w:outlineLvl w:val="0"/>
    </w:pPr>
    <w:rPr>
      <w:rFonts w:asciiTheme="majorHAnsi" w:eastAsiaTheme="majorEastAsia" w:hAnsiTheme="majorHAnsi" w:cstheme="majorBidi"/>
      <w:b/>
      <w:bCs/>
      <w:color w:val="365F91" w:themeColor="accent1" w:themeShade="BF"/>
      <w:sz w:val="24"/>
      <w:szCs w:val="24"/>
      <w:lang w:bidi="en-US"/>
    </w:rPr>
  </w:style>
  <w:style w:type="paragraph" w:styleId="Heading2">
    <w:name w:val="heading 2"/>
    <w:basedOn w:val="Normal"/>
    <w:next w:val="Normal"/>
    <w:link w:val="Heading2Char"/>
    <w:uiPriority w:val="9"/>
    <w:unhideWhenUsed/>
    <w:qFormat/>
    <w:rsid w:val="001920FE"/>
    <w:pPr>
      <w:keepNext/>
      <w:numPr>
        <w:ilvl w:val="1"/>
        <w:numId w:val="1"/>
      </w:numPr>
      <w:pBdr>
        <w:bottom w:val="single" w:sz="8" w:space="1" w:color="4F81BD" w:themeColor="accent1"/>
      </w:pBdr>
      <w:spacing w:before="200" w:after="80" w:line="276" w:lineRule="auto"/>
      <w:outlineLvl w:val="1"/>
    </w:pPr>
    <w:rPr>
      <w:rFonts w:asciiTheme="majorHAnsi" w:eastAsiaTheme="majorEastAsia" w:hAnsiTheme="majorHAnsi" w:cstheme="majorBidi"/>
      <w:color w:val="365F91" w:themeColor="accent1" w:themeShade="BF"/>
      <w:sz w:val="24"/>
      <w:szCs w:val="24"/>
      <w:lang w:bidi="en-US"/>
    </w:rPr>
  </w:style>
  <w:style w:type="paragraph" w:styleId="Heading3">
    <w:name w:val="heading 3"/>
    <w:basedOn w:val="Normal"/>
    <w:next w:val="Normal"/>
    <w:link w:val="Heading3Char"/>
    <w:uiPriority w:val="9"/>
    <w:unhideWhenUsed/>
    <w:qFormat/>
    <w:rsid w:val="001920FE"/>
    <w:pPr>
      <w:keepNext/>
      <w:numPr>
        <w:ilvl w:val="2"/>
        <w:numId w:val="1"/>
      </w:numPr>
      <w:spacing w:before="200" w:after="80" w:line="276" w:lineRule="auto"/>
      <w:outlineLvl w:val="2"/>
    </w:pPr>
    <w:rPr>
      <w:rFonts w:asciiTheme="majorHAnsi" w:eastAsiaTheme="majorEastAsia" w:hAnsiTheme="majorHAnsi" w:cstheme="majorBidi"/>
      <w:color w:val="4F81BD" w:themeColor="accent1"/>
      <w:sz w:val="24"/>
      <w:szCs w:val="24"/>
      <w:lang w:bidi="en-US"/>
    </w:rPr>
  </w:style>
  <w:style w:type="paragraph" w:styleId="Heading4">
    <w:name w:val="heading 4"/>
    <w:basedOn w:val="Normal"/>
    <w:next w:val="Normal"/>
    <w:link w:val="Heading4Char"/>
    <w:uiPriority w:val="9"/>
    <w:unhideWhenUsed/>
    <w:qFormat/>
    <w:rsid w:val="001920FE"/>
    <w:pPr>
      <w:numPr>
        <w:ilvl w:val="3"/>
        <w:numId w:val="1"/>
      </w:numPr>
      <w:pBdr>
        <w:bottom w:val="single" w:sz="4" w:space="2" w:color="B8CCE4" w:themeColor="accent1" w:themeTint="66"/>
      </w:pBdr>
      <w:spacing w:before="200" w:after="80" w:line="276" w:lineRule="auto"/>
      <w:outlineLvl w:val="3"/>
    </w:pPr>
    <w:rPr>
      <w:rFonts w:asciiTheme="majorHAnsi" w:eastAsiaTheme="majorEastAsia" w:hAnsiTheme="majorHAnsi" w:cstheme="majorBidi"/>
      <w:i/>
      <w:iCs/>
      <w:color w:val="4F81BD" w:themeColor="accent1"/>
      <w:sz w:val="24"/>
      <w:szCs w:val="24"/>
      <w:lang w:bidi="en-US"/>
    </w:rPr>
  </w:style>
  <w:style w:type="paragraph" w:styleId="Heading5">
    <w:name w:val="heading 5"/>
    <w:basedOn w:val="Normal"/>
    <w:next w:val="Normal"/>
    <w:link w:val="Heading5Char"/>
    <w:uiPriority w:val="9"/>
    <w:unhideWhenUsed/>
    <w:qFormat/>
    <w:rsid w:val="001920FE"/>
    <w:pPr>
      <w:numPr>
        <w:ilvl w:val="4"/>
        <w:numId w:val="1"/>
      </w:numPr>
      <w:spacing w:before="200" w:after="80" w:line="276" w:lineRule="auto"/>
      <w:outlineLvl w:val="4"/>
    </w:pPr>
    <w:rPr>
      <w:rFonts w:asciiTheme="majorHAnsi" w:eastAsiaTheme="majorEastAsia" w:hAnsiTheme="majorHAnsi" w:cstheme="majorBidi"/>
      <w:color w:val="4F81BD" w:themeColor="accent1"/>
      <w:lang w:bidi="en-US"/>
    </w:rPr>
  </w:style>
  <w:style w:type="paragraph" w:styleId="Heading6">
    <w:name w:val="heading 6"/>
    <w:basedOn w:val="Normal"/>
    <w:next w:val="Normal"/>
    <w:link w:val="Heading6Char"/>
    <w:uiPriority w:val="9"/>
    <w:semiHidden/>
    <w:unhideWhenUsed/>
    <w:qFormat/>
    <w:rsid w:val="001920FE"/>
    <w:pPr>
      <w:numPr>
        <w:ilvl w:val="5"/>
        <w:numId w:val="1"/>
      </w:numPr>
      <w:spacing w:before="280" w:after="100" w:line="276" w:lineRule="auto"/>
      <w:outlineLvl w:val="5"/>
    </w:pPr>
    <w:rPr>
      <w:rFonts w:asciiTheme="majorHAnsi" w:eastAsiaTheme="majorEastAsia" w:hAnsiTheme="majorHAnsi" w:cstheme="majorBidi"/>
      <w:i/>
      <w:iCs/>
      <w:color w:val="4F81BD" w:themeColor="accent1"/>
      <w:lang w:bidi="en-US"/>
    </w:rPr>
  </w:style>
  <w:style w:type="paragraph" w:styleId="Heading7">
    <w:name w:val="heading 7"/>
    <w:basedOn w:val="Normal"/>
    <w:next w:val="Normal"/>
    <w:link w:val="Heading7Char"/>
    <w:uiPriority w:val="9"/>
    <w:semiHidden/>
    <w:unhideWhenUsed/>
    <w:qFormat/>
    <w:rsid w:val="001920FE"/>
    <w:pPr>
      <w:numPr>
        <w:ilvl w:val="6"/>
        <w:numId w:val="1"/>
      </w:numPr>
      <w:spacing w:before="320" w:after="100" w:line="276" w:lineRule="auto"/>
      <w:outlineLvl w:val="6"/>
    </w:pPr>
    <w:rPr>
      <w:rFonts w:asciiTheme="majorHAnsi" w:eastAsiaTheme="majorEastAsia" w:hAnsiTheme="majorHAnsi" w:cstheme="majorBidi"/>
      <w:b/>
      <w:bCs/>
      <w:color w:val="9BBB59" w:themeColor="accent3"/>
      <w:sz w:val="20"/>
      <w:szCs w:val="20"/>
      <w:lang w:bidi="en-US"/>
    </w:rPr>
  </w:style>
  <w:style w:type="paragraph" w:styleId="Heading8">
    <w:name w:val="heading 8"/>
    <w:basedOn w:val="Normal"/>
    <w:next w:val="Normal"/>
    <w:link w:val="Heading8Char"/>
    <w:uiPriority w:val="9"/>
    <w:semiHidden/>
    <w:unhideWhenUsed/>
    <w:qFormat/>
    <w:rsid w:val="001920FE"/>
    <w:pPr>
      <w:numPr>
        <w:ilvl w:val="7"/>
        <w:numId w:val="1"/>
      </w:numPr>
      <w:spacing w:before="320" w:after="100" w:line="276" w:lineRule="auto"/>
      <w:outlineLvl w:val="7"/>
    </w:pPr>
    <w:rPr>
      <w:rFonts w:asciiTheme="majorHAnsi" w:eastAsiaTheme="majorEastAsia" w:hAnsiTheme="majorHAnsi" w:cstheme="majorBidi"/>
      <w:b/>
      <w:bCs/>
      <w:i/>
      <w:iCs/>
      <w:color w:val="9BBB59" w:themeColor="accent3"/>
      <w:sz w:val="20"/>
      <w:szCs w:val="20"/>
      <w:lang w:bidi="en-US"/>
    </w:rPr>
  </w:style>
  <w:style w:type="paragraph" w:styleId="Heading9">
    <w:name w:val="heading 9"/>
    <w:basedOn w:val="Normal"/>
    <w:next w:val="Normal"/>
    <w:link w:val="Heading9Char"/>
    <w:uiPriority w:val="9"/>
    <w:semiHidden/>
    <w:unhideWhenUsed/>
    <w:qFormat/>
    <w:rsid w:val="001920FE"/>
    <w:pPr>
      <w:numPr>
        <w:ilvl w:val="8"/>
        <w:numId w:val="1"/>
      </w:numPr>
      <w:spacing w:before="320" w:after="100" w:line="276" w:lineRule="auto"/>
      <w:outlineLvl w:val="8"/>
    </w:pPr>
    <w:rPr>
      <w:rFonts w:asciiTheme="majorHAnsi" w:eastAsiaTheme="majorEastAsia" w:hAnsiTheme="majorHAnsi" w:cstheme="majorBidi"/>
      <w:i/>
      <w:iCs/>
      <w:color w:val="9BBB59" w:themeColor="accent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E93"/>
    <w:rPr>
      <w:color w:val="0000FF" w:themeColor="hyperlink"/>
      <w:u w:val="single"/>
    </w:rPr>
  </w:style>
  <w:style w:type="paragraph" w:styleId="FootnoteText">
    <w:name w:val="footnote text"/>
    <w:basedOn w:val="Normal"/>
    <w:link w:val="FootnoteTextChar"/>
    <w:uiPriority w:val="99"/>
    <w:semiHidden/>
    <w:unhideWhenUsed/>
    <w:rsid w:val="00666376"/>
    <w:rPr>
      <w:sz w:val="20"/>
      <w:szCs w:val="20"/>
    </w:rPr>
  </w:style>
  <w:style w:type="character" w:customStyle="1" w:styleId="FootnoteTextChar">
    <w:name w:val="Footnote Text Char"/>
    <w:basedOn w:val="DefaultParagraphFont"/>
    <w:link w:val="FootnoteText"/>
    <w:uiPriority w:val="99"/>
    <w:semiHidden/>
    <w:rsid w:val="00666376"/>
    <w:rPr>
      <w:sz w:val="20"/>
      <w:szCs w:val="20"/>
    </w:rPr>
  </w:style>
  <w:style w:type="character" w:styleId="FootnoteReference">
    <w:name w:val="footnote reference"/>
    <w:basedOn w:val="DefaultParagraphFont"/>
    <w:uiPriority w:val="99"/>
    <w:semiHidden/>
    <w:unhideWhenUsed/>
    <w:rsid w:val="00666376"/>
    <w:rPr>
      <w:vertAlign w:val="superscript"/>
    </w:rPr>
  </w:style>
  <w:style w:type="paragraph" w:styleId="BalloonText">
    <w:name w:val="Balloon Text"/>
    <w:basedOn w:val="Normal"/>
    <w:link w:val="BalloonTextChar"/>
    <w:uiPriority w:val="99"/>
    <w:semiHidden/>
    <w:unhideWhenUsed/>
    <w:rsid w:val="00D94BDE"/>
    <w:rPr>
      <w:rFonts w:ascii="Tahoma" w:hAnsi="Tahoma" w:cs="Tahoma"/>
      <w:sz w:val="16"/>
      <w:szCs w:val="16"/>
    </w:rPr>
  </w:style>
  <w:style w:type="character" w:customStyle="1" w:styleId="BalloonTextChar">
    <w:name w:val="Balloon Text Char"/>
    <w:basedOn w:val="DefaultParagraphFont"/>
    <w:link w:val="BalloonText"/>
    <w:uiPriority w:val="99"/>
    <w:semiHidden/>
    <w:rsid w:val="00D94BDE"/>
    <w:rPr>
      <w:rFonts w:ascii="Tahoma" w:hAnsi="Tahoma" w:cs="Tahoma"/>
      <w:sz w:val="16"/>
      <w:szCs w:val="16"/>
    </w:rPr>
  </w:style>
  <w:style w:type="paragraph" w:styleId="Caption">
    <w:name w:val="caption"/>
    <w:basedOn w:val="Normal"/>
    <w:next w:val="Normal"/>
    <w:uiPriority w:val="35"/>
    <w:unhideWhenUsed/>
    <w:qFormat/>
    <w:rsid w:val="00926916"/>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1920FE"/>
    <w:rPr>
      <w:rFonts w:asciiTheme="majorHAnsi" w:eastAsiaTheme="majorEastAsia" w:hAnsiTheme="majorHAnsi" w:cstheme="majorBidi"/>
      <w:b/>
      <w:bCs/>
      <w:color w:val="365F91" w:themeColor="accent1" w:themeShade="BF"/>
      <w:sz w:val="24"/>
      <w:szCs w:val="24"/>
      <w:lang w:bidi="en-US"/>
    </w:rPr>
  </w:style>
  <w:style w:type="character" w:customStyle="1" w:styleId="Heading2Char">
    <w:name w:val="Heading 2 Char"/>
    <w:basedOn w:val="DefaultParagraphFont"/>
    <w:link w:val="Heading2"/>
    <w:uiPriority w:val="9"/>
    <w:rsid w:val="001920FE"/>
    <w:rPr>
      <w:rFonts w:asciiTheme="majorHAnsi" w:eastAsiaTheme="majorEastAsia" w:hAnsiTheme="majorHAnsi" w:cstheme="majorBidi"/>
      <w:color w:val="365F91" w:themeColor="accent1" w:themeShade="BF"/>
      <w:sz w:val="24"/>
      <w:szCs w:val="24"/>
      <w:lang w:bidi="en-US"/>
    </w:rPr>
  </w:style>
  <w:style w:type="character" w:customStyle="1" w:styleId="Heading3Char">
    <w:name w:val="Heading 3 Char"/>
    <w:basedOn w:val="DefaultParagraphFont"/>
    <w:link w:val="Heading3"/>
    <w:uiPriority w:val="9"/>
    <w:rsid w:val="001920FE"/>
    <w:rPr>
      <w:rFonts w:asciiTheme="majorHAnsi" w:eastAsiaTheme="majorEastAsia" w:hAnsiTheme="majorHAnsi" w:cstheme="majorBidi"/>
      <w:color w:val="4F81BD" w:themeColor="accent1"/>
      <w:sz w:val="24"/>
      <w:szCs w:val="24"/>
      <w:lang w:bidi="en-US"/>
    </w:rPr>
  </w:style>
  <w:style w:type="character" w:customStyle="1" w:styleId="Heading4Char">
    <w:name w:val="Heading 4 Char"/>
    <w:basedOn w:val="DefaultParagraphFont"/>
    <w:link w:val="Heading4"/>
    <w:uiPriority w:val="9"/>
    <w:rsid w:val="001920FE"/>
    <w:rPr>
      <w:rFonts w:asciiTheme="majorHAnsi" w:eastAsiaTheme="majorEastAsia" w:hAnsiTheme="majorHAnsi" w:cstheme="majorBidi"/>
      <w:i/>
      <w:iCs/>
      <w:color w:val="4F81BD" w:themeColor="accent1"/>
      <w:sz w:val="24"/>
      <w:szCs w:val="24"/>
      <w:lang w:bidi="en-US"/>
    </w:rPr>
  </w:style>
  <w:style w:type="character" w:customStyle="1" w:styleId="Heading5Char">
    <w:name w:val="Heading 5 Char"/>
    <w:basedOn w:val="DefaultParagraphFont"/>
    <w:link w:val="Heading5"/>
    <w:uiPriority w:val="9"/>
    <w:rsid w:val="001920FE"/>
    <w:rPr>
      <w:rFonts w:asciiTheme="majorHAnsi" w:eastAsiaTheme="majorEastAsia" w:hAnsiTheme="majorHAnsi" w:cstheme="majorBidi"/>
      <w:color w:val="4F81BD" w:themeColor="accent1"/>
      <w:lang w:bidi="en-US"/>
    </w:rPr>
  </w:style>
  <w:style w:type="character" w:customStyle="1" w:styleId="Heading6Char">
    <w:name w:val="Heading 6 Char"/>
    <w:basedOn w:val="DefaultParagraphFont"/>
    <w:link w:val="Heading6"/>
    <w:uiPriority w:val="9"/>
    <w:semiHidden/>
    <w:rsid w:val="001920FE"/>
    <w:rPr>
      <w:rFonts w:asciiTheme="majorHAnsi" w:eastAsiaTheme="majorEastAsia" w:hAnsiTheme="majorHAnsi" w:cstheme="majorBidi"/>
      <w:i/>
      <w:iCs/>
      <w:color w:val="4F81BD" w:themeColor="accent1"/>
      <w:lang w:bidi="en-US"/>
    </w:rPr>
  </w:style>
  <w:style w:type="character" w:customStyle="1" w:styleId="Heading7Char">
    <w:name w:val="Heading 7 Char"/>
    <w:basedOn w:val="DefaultParagraphFont"/>
    <w:link w:val="Heading7"/>
    <w:uiPriority w:val="9"/>
    <w:semiHidden/>
    <w:rsid w:val="001920FE"/>
    <w:rPr>
      <w:rFonts w:asciiTheme="majorHAnsi" w:eastAsiaTheme="majorEastAsia" w:hAnsiTheme="majorHAnsi" w:cstheme="majorBidi"/>
      <w:b/>
      <w:bCs/>
      <w:color w:val="9BBB59" w:themeColor="accent3"/>
      <w:sz w:val="20"/>
      <w:szCs w:val="20"/>
      <w:lang w:bidi="en-US"/>
    </w:rPr>
  </w:style>
  <w:style w:type="character" w:customStyle="1" w:styleId="Heading8Char">
    <w:name w:val="Heading 8 Char"/>
    <w:basedOn w:val="DefaultParagraphFont"/>
    <w:link w:val="Heading8"/>
    <w:uiPriority w:val="9"/>
    <w:semiHidden/>
    <w:rsid w:val="001920FE"/>
    <w:rPr>
      <w:rFonts w:asciiTheme="majorHAnsi" w:eastAsiaTheme="majorEastAsia" w:hAnsiTheme="majorHAnsi" w:cstheme="majorBidi"/>
      <w:b/>
      <w:bCs/>
      <w:i/>
      <w:iCs/>
      <w:color w:val="9BBB59" w:themeColor="accent3"/>
      <w:sz w:val="20"/>
      <w:szCs w:val="20"/>
      <w:lang w:bidi="en-US"/>
    </w:rPr>
  </w:style>
  <w:style w:type="character" w:customStyle="1" w:styleId="Heading9Char">
    <w:name w:val="Heading 9 Char"/>
    <w:basedOn w:val="DefaultParagraphFont"/>
    <w:link w:val="Heading9"/>
    <w:uiPriority w:val="9"/>
    <w:semiHidden/>
    <w:rsid w:val="001920FE"/>
    <w:rPr>
      <w:rFonts w:asciiTheme="majorHAnsi" w:eastAsiaTheme="majorEastAsia" w:hAnsiTheme="majorHAnsi" w:cstheme="majorBidi"/>
      <w:i/>
      <w:iCs/>
      <w:color w:val="9BBB59" w:themeColor="accent3"/>
      <w:sz w:val="20"/>
      <w:szCs w:val="20"/>
      <w:lang w:bidi="en-US"/>
    </w:rPr>
  </w:style>
  <w:style w:type="paragraph" w:styleId="TOC1">
    <w:name w:val="toc 1"/>
    <w:basedOn w:val="Normal"/>
    <w:next w:val="Normal"/>
    <w:autoRedefine/>
    <w:uiPriority w:val="39"/>
    <w:unhideWhenUsed/>
    <w:rsid w:val="001920FE"/>
    <w:pPr>
      <w:spacing w:after="100"/>
    </w:pPr>
  </w:style>
  <w:style w:type="paragraph" w:styleId="TOC3">
    <w:name w:val="toc 3"/>
    <w:basedOn w:val="Normal"/>
    <w:next w:val="Normal"/>
    <w:autoRedefine/>
    <w:uiPriority w:val="39"/>
    <w:unhideWhenUsed/>
    <w:rsid w:val="001920FE"/>
    <w:pPr>
      <w:spacing w:after="100"/>
      <w:ind w:left="440"/>
    </w:pPr>
  </w:style>
  <w:style w:type="paragraph" w:styleId="TOCHeading">
    <w:name w:val="TOC Heading"/>
    <w:basedOn w:val="Heading1"/>
    <w:next w:val="Normal"/>
    <w:uiPriority w:val="39"/>
    <w:semiHidden/>
    <w:unhideWhenUsed/>
    <w:qFormat/>
    <w:rsid w:val="001920FE"/>
    <w:pPr>
      <w:keepLines/>
      <w:numPr>
        <w:numId w:val="0"/>
      </w:numPr>
      <w:pBdr>
        <w:bottom w:val="none" w:sz="0" w:space="0" w:color="auto"/>
      </w:pBdr>
      <w:spacing w:before="480" w:after="0"/>
      <w:outlineLvl w:val="9"/>
    </w:pPr>
    <w:rPr>
      <w:sz w:val="28"/>
      <w:szCs w:val="28"/>
      <w:lang w:bidi="ar-SA"/>
    </w:rPr>
  </w:style>
  <w:style w:type="paragraph" w:styleId="TOC2">
    <w:name w:val="toc 2"/>
    <w:basedOn w:val="Normal"/>
    <w:next w:val="Normal"/>
    <w:autoRedefine/>
    <w:uiPriority w:val="39"/>
    <w:unhideWhenUsed/>
    <w:qFormat/>
    <w:rsid w:val="001920FE"/>
    <w:pPr>
      <w:spacing w:after="100" w:line="276" w:lineRule="auto"/>
      <w:ind w:left="220"/>
    </w:pPr>
    <w:rPr>
      <w:rFonts w:eastAsiaTheme="minorEastAsia"/>
      <w:lang w:bidi="en-US"/>
    </w:rPr>
  </w:style>
  <w:style w:type="character" w:styleId="FollowedHyperlink">
    <w:name w:val="FollowedHyperlink"/>
    <w:basedOn w:val="DefaultParagraphFont"/>
    <w:uiPriority w:val="99"/>
    <w:semiHidden/>
    <w:unhideWhenUsed/>
    <w:rsid w:val="002C26BA"/>
    <w:rPr>
      <w:color w:val="800080" w:themeColor="followedHyperlink"/>
      <w:u w:val="single"/>
    </w:rPr>
  </w:style>
  <w:style w:type="character" w:styleId="CommentReference">
    <w:name w:val="annotation reference"/>
    <w:basedOn w:val="DefaultParagraphFont"/>
    <w:uiPriority w:val="99"/>
    <w:semiHidden/>
    <w:unhideWhenUsed/>
    <w:rsid w:val="00FB59A6"/>
    <w:rPr>
      <w:sz w:val="16"/>
      <w:szCs w:val="16"/>
    </w:rPr>
  </w:style>
  <w:style w:type="paragraph" w:styleId="CommentText">
    <w:name w:val="annotation text"/>
    <w:basedOn w:val="Normal"/>
    <w:link w:val="CommentTextChar"/>
    <w:uiPriority w:val="99"/>
    <w:semiHidden/>
    <w:unhideWhenUsed/>
    <w:rsid w:val="00FB59A6"/>
    <w:rPr>
      <w:sz w:val="20"/>
      <w:szCs w:val="20"/>
    </w:rPr>
  </w:style>
  <w:style w:type="character" w:customStyle="1" w:styleId="CommentTextChar">
    <w:name w:val="Comment Text Char"/>
    <w:basedOn w:val="DefaultParagraphFont"/>
    <w:link w:val="CommentText"/>
    <w:uiPriority w:val="99"/>
    <w:semiHidden/>
    <w:rsid w:val="00FB59A6"/>
    <w:rPr>
      <w:sz w:val="20"/>
      <w:szCs w:val="20"/>
    </w:rPr>
  </w:style>
  <w:style w:type="paragraph" w:styleId="CommentSubject">
    <w:name w:val="annotation subject"/>
    <w:basedOn w:val="CommentText"/>
    <w:next w:val="CommentText"/>
    <w:link w:val="CommentSubjectChar"/>
    <w:uiPriority w:val="99"/>
    <w:semiHidden/>
    <w:unhideWhenUsed/>
    <w:rsid w:val="00FB59A6"/>
    <w:rPr>
      <w:b/>
      <w:bCs/>
    </w:rPr>
  </w:style>
  <w:style w:type="character" w:customStyle="1" w:styleId="CommentSubjectChar">
    <w:name w:val="Comment Subject Char"/>
    <w:basedOn w:val="CommentTextChar"/>
    <w:link w:val="CommentSubject"/>
    <w:uiPriority w:val="99"/>
    <w:semiHidden/>
    <w:rsid w:val="00FB59A6"/>
    <w:rPr>
      <w:b/>
      <w:bCs/>
      <w:sz w:val="20"/>
      <w:szCs w:val="20"/>
    </w:rPr>
  </w:style>
  <w:style w:type="paragraph" w:styleId="ListParagraph">
    <w:name w:val="List Paragraph"/>
    <w:basedOn w:val="Normal"/>
    <w:uiPriority w:val="34"/>
    <w:qFormat/>
    <w:rsid w:val="00512879"/>
    <w:pPr>
      <w:ind w:left="720"/>
      <w:contextualSpacing/>
    </w:pPr>
  </w:style>
  <w:style w:type="paragraph" w:styleId="Header">
    <w:name w:val="header"/>
    <w:basedOn w:val="Normal"/>
    <w:link w:val="HeaderChar"/>
    <w:uiPriority w:val="99"/>
    <w:unhideWhenUsed/>
    <w:rsid w:val="008C7FD5"/>
    <w:pPr>
      <w:tabs>
        <w:tab w:val="center" w:pos="4680"/>
        <w:tab w:val="right" w:pos="9360"/>
      </w:tabs>
    </w:pPr>
  </w:style>
  <w:style w:type="character" w:customStyle="1" w:styleId="HeaderChar">
    <w:name w:val="Header Char"/>
    <w:basedOn w:val="DefaultParagraphFont"/>
    <w:link w:val="Header"/>
    <w:uiPriority w:val="99"/>
    <w:rsid w:val="008C7FD5"/>
  </w:style>
  <w:style w:type="paragraph" w:styleId="Footer">
    <w:name w:val="footer"/>
    <w:basedOn w:val="Normal"/>
    <w:link w:val="FooterChar"/>
    <w:uiPriority w:val="99"/>
    <w:unhideWhenUsed/>
    <w:rsid w:val="008C7FD5"/>
    <w:pPr>
      <w:tabs>
        <w:tab w:val="center" w:pos="4680"/>
        <w:tab w:val="right" w:pos="9360"/>
      </w:tabs>
    </w:pPr>
  </w:style>
  <w:style w:type="character" w:customStyle="1" w:styleId="FooterChar">
    <w:name w:val="Footer Char"/>
    <w:basedOn w:val="DefaultParagraphFont"/>
    <w:link w:val="Footer"/>
    <w:uiPriority w:val="99"/>
    <w:rsid w:val="008C7F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A3"/>
  </w:style>
  <w:style w:type="paragraph" w:styleId="Heading1">
    <w:name w:val="heading 1"/>
    <w:basedOn w:val="Normal"/>
    <w:next w:val="Normal"/>
    <w:link w:val="Heading1Char"/>
    <w:uiPriority w:val="9"/>
    <w:qFormat/>
    <w:rsid w:val="001920FE"/>
    <w:pPr>
      <w:keepNext/>
      <w:numPr>
        <w:numId w:val="1"/>
      </w:numPr>
      <w:pBdr>
        <w:bottom w:val="single" w:sz="12" w:space="1" w:color="365F91" w:themeColor="accent1" w:themeShade="BF"/>
      </w:pBdr>
      <w:spacing w:before="600" w:after="80" w:line="276" w:lineRule="auto"/>
      <w:outlineLvl w:val="0"/>
    </w:pPr>
    <w:rPr>
      <w:rFonts w:asciiTheme="majorHAnsi" w:eastAsiaTheme="majorEastAsia" w:hAnsiTheme="majorHAnsi" w:cstheme="majorBidi"/>
      <w:b/>
      <w:bCs/>
      <w:color w:val="365F91" w:themeColor="accent1" w:themeShade="BF"/>
      <w:sz w:val="24"/>
      <w:szCs w:val="24"/>
      <w:lang w:bidi="en-US"/>
    </w:rPr>
  </w:style>
  <w:style w:type="paragraph" w:styleId="Heading2">
    <w:name w:val="heading 2"/>
    <w:basedOn w:val="Normal"/>
    <w:next w:val="Normal"/>
    <w:link w:val="Heading2Char"/>
    <w:uiPriority w:val="9"/>
    <w:unhideWhenUsed/>
    <w:qFormat/>
    <w:rsid w:val="001920FE"/>
    <w:pPr>
      <w:keepNext/>
      <w:numPr>
        <w:ilvl w:val="1"/>
        <w:numId w:val="1"/>
      </w:numPr>
      <w:pBdr>
        <w:bottom w:val="single" w:sz="8" w:space="1" w:color="4F81BD" w:themeColor="accent1"/>
      </w:pBdr>
      <w:spacing w:before="200" w:after="80" w:line="276" w:lineRule="auto"/>
      <w:outlineLvl w:val="1"/>
    </w:pPr>
    <w:rPr>
      <w:rFonts w:asciiTheme="majorHAnsi" w:eastAsiaTheme="majorEastAsia" w:hAnsiTheme="majorHAnsi" w:cstheme="majorBidi"/>
      <w:color w:val="365F91" w:themeColor="accent1" w:themeShade="BF"/>
      <w:sz w:val="24"/>
      <w:szCs w:val="24"/>
      <w:lang w:bidi="en-US"/>
    </w:rPr>
  </w:style>
  <w:style w:type="paragraph" w:styleId="Heading3">
    <w:name w:val="heading 3"/>
    <w:basedOn w:val="Normal"/>
    <w:next w:val="Normal"/>
    <w:link w:val="Heading3Char"/>
    <w:uiPriority w:val="9"/>
    <w:unhideWhenUsed/>
    <w:qFormat/>
    <w:rsid w:val="001920FE"/>
    <w:pPr>
      <w:keepNext/>
      <w:numPr>
        <w:ilvl w:val="2"/>
        <w:numId w:val="1"/>
      </w:numPr>
      <w:spacing w:before="200" w:after="80" w:line="276" w:lineRule="auto"/>
      <w:outlineLvl w:val="2"/>
    </w:pPr>
    <w:rPr>
      <w:rFonts w:asciiTheme="majorHAnsi" w:eastAsiaTheme="majorEastAsia" w:hAnsiTheme="majorHAnsi" w:cstheme="majorBidi"/>
      <w:color w:val="4F81BD" w:themeColor="accent1"/>
      <w:sz w:val="24"/>
      <w:szCs w:val="24"/>
      <w:lang w:bidi="en-US"/>
    </w:rPr>
  </w:style>
  <w:style w:type="paragraph" w:styleId="Heading4">
    <w:name w:val="heading 4"/>
    <w:basedOn w:val="Normal"/>
    <w:next w:val="Normal"/>
    <w:link w:val="Heading4Char"/>
    <w:uiPriority w:val="9"/>
    <w:unhideWhenUsed/>
    <w:qFormat/>
    <w:rsid w:val="001920FE"/>
    <w:pPr>
      <w:numPr>
        <w:ilvl w:val="3"/>
        <w:numId w:val="1"/>
      </w:numPr>
      <w:pBdr>
        <w:bottom w:val="single" w:sz="4" w:space="2" w:color="B8CCE4" w:themeColor="accent1" w:themeTint="66"/>
      </w:pBdr>
      <w:spacing w:before="200" w:after="80" w:line="276" w:lineRule="auto"/>
      <w:outlineLvl w:val="3"/>
    </w:pPr>
    <w:rPr>
      <w:rFonts w:asciiTheme="majorHAnsi" w:eastAsiaTheme="majorEastAsia" w:hAnsiTheme="majorHAnsi" w:cstheme="majorBidi"/>
      <w:i/>
      <w:iCs/>
      <w:color w:val="4F81BD" w:themeColor="accent1"/>
      <w:sz w:val="24"/>
      <w:szCs w:val="24"/>
      <w:lang w:bidi="en-US"/>
    </w:rPr>
  </w:style>
  <w:style w:type="paragraph" w:styleId="Heading5">
    <w:name w:val="heading 5"/>
    <w:basedOn w:val="Normal"/>
    <w:next w:val="Normal"/>
    <w:link w:val="Heading5Char"/>
    <w:uiPriority w:val="9"/>
    <w:unhideWhenUsed/>
    <w:qFormat/>
    <w:rsid w:val="001920FE"/>
    <w:pPr>
      <w:numPr>
        <w:ilvl w:val="4"/>
        <w:numId w:val="1"/>
      </w:numPr>
      <w:spacing w:before="200" w:after="80" w:line="276" w:lineRule="auto"/>
      <w:outlineLvl w:val="4"/>
    </w:pPr>
    <w:rPr>
      <w:rFonts w:asciiTheme="majorHAnsi" w:eastAsiaTheme="majorEastAsia" w:hAnsiTheme="majorHAnsi" w:cstheme="majorBidi"/>
      <w:color w:val="4F81BD" w:themeColor="accent1"/>
      <w:lang w:bidi="en-US"/>
    </w:rPr>
  </w:style>
  <w:style w:type="paragraph" w:styleId="Heading6">
    <w:name w:val="heading 6"/>
    <w:basedOn w:val="Normal"/>
    <w:next w:val="Normal"/>
    <w:link w:val="Heading6Char"/>
    <w:uiPriority w:val="9"/>
    <w:semiHidden/>
    <w:unhideWhenUsed/>
    <w:qFormat/>
    <w:rsid w:val="001920FE"/>
    <w:pPr>
      <w:numPr>
        <w:ilvl w:val="5"/>
        <w:numId w:val="1"/>
      </w:numPr>
      <w:spacing w:before="280" w:after="100" w:line="276" w:lineRule="auto"/>
      <w:outlineLvl w:val="5"/>
    </w:pPr>
    <w:rPr>
      <w:rFonts w:asciiTheme="majorHAnsi" w:eastAsiaTheme="majorEastAsia" w:hAnsiTheme="majorHAnsi" w:cstheme="majorBidi"/>
      <w:i/>
      <w:iCs/>
      <w:color w:val="4F81BD" w:themeColor="accent1"/>
      <w:lang w:bidi="en-US"/>
    </w:rPr>
  </w:style>
  <w:style w:type="paragraph" w:styleId="Heading7">
    <w:name w:val="heading 7"/>
    <w:basedOn w:val="Normal"/>
    <w:next w:val="Normal"/>
    <w:link w:val="Heading7Char"/>
    <w:uiPriority w:val="9"/>
    <w:semiHidden/>
    <w:unhideWhenUsed/>
    <w:qFormat/>
    <w:rsid w:val="001920FE"/>
    <w:pPr>
      <w:numPr>
        <w:ilvl w:val="6"/>
        <w:numId w:val="1"/>
      </w:numPr>
      <w:spacing w:before="320" w:after="100" w:line="276" w:lineRule="auto"/>
      <w:outlineLvl w:val="6"/>
    </w:pPr>
    <w:rPr>
      <w:rFonts w:asciiTheme="majorHAnsi" w:eastAsiaTheme="majorEastAsia" w:hAnsiTheme="majorHAnsi" w:cstheme="majorBidi"/>
      <w:b/>
      <w:bCs/>
      <w:color w:val="9BBB59" w:themeColor="accent3"/>
      <w:sz w:val="20"/>
      <w:szCs w:val="20"/>
      <w:lang w:bidi="en-US"/>
    </w:rPr>
  </w:style>
  <w:style w:type="paragraph" w:styleId="Heading8">
    <w:name w:val="heading 8"/>
    <w:basedOn w:val="Normal"/>
    <w:next w:val="Normal"/>
    <w:link w:val="Heading8Char"/>
    <w:uiPriority w:val="9"/>
    <w:semiHidden/>
    <w:unhideWhenUsed/>
    <w:qFormat/>
    <w:rsid w:val="001920FE"/>
    <w:pPr>
      <w:numPr>
        <w:ilvl w:val="7"/>
        <w:numId w:val="1"/>
      </w:numPr>
      <w:spacing w:before="320" w:after="100" w:line="276" w:lineRule="auto"/>
      <w:outlineLvl w:val="7"/>
    </w:pPr>
    <w:rPr>
      <w:rFonts w:asciiTheme="majorHAnsi" w:eastAsiaTheme="majorEastAsia" w:hAnsiTheme="majorHAnsi" w:cstheme="majorBidi"/>
      <w:b/>
      <w:bCs/>
      <w:i/>
      <w:iCs/>
      <w:color w:val="9BBB59" w:themeColor="accent3"/>
      <w:sz w:val="20"/>
      <w:szCs w:val="20"/>
      <w:lang w:bidi="en-US"/>
    </w:rPr>
  </w:style>
  <w:style w:type="paragraph" w:styleId="Heading9">
    <w:name w:val="heading 9"/>
    <w:basedOn w:val="Normal"/>
    <w:next w:val="Normal"/>
    <w:link w:val="Heading9Char"/>
    <w:uiPriority w:val="9"/>
    <w:semiHidden/>
    <w:unhideWhenUsed/>
    <w:qFormat/>
    <w:rsid w:val="001920FE"/>
    <w:pPr>
      <w:numPr>
        <w:ilvl w:val="8"/>
        <w:numId w:val="1"/>
      </w:numPr>
      <w:spacing w:before="320" w:after="100" w:line="276" w:lineRule="auto"/>
      <w:outlineLvl w:val="8"/>
    </w:pPr>
    <w:rPr>
      <w:rFonts w:asciiTheme="majorHAnsi" w:eastAsiaTheme="majorEastAsia" w:hAnsiTheme="majorHAnsi" w:cstheme="majorBidi"/>
      <w:i/>
      <w:iCs/>
      <w:color w:val="9BBB59" w:themeColor="accent3"/>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E93"/>
    <w:rPr>
      <w:color w:val="0000FF" w:themeColor="hyperlink"/>
      <w:u w:val="single"/>
    </w:rPr>
  </w:style>
  <w:style w:type="paragraph" w:styleId="FootnoteText">
    <w:name w:val="footnote text"/>
    <w:basedOn w:val="Normal"/>
    <w:link w:val="FootnoteTextChar"/>
    <w:uiPriority w:val="99"/>
    <w:semiHidden/>
    <w:unhideWhenUsed/>
    <w:rsid w:val="00666376"/>
    <w:rPr>
      <w:sz w:val="20"/>
      <w:szCs w:val="20"/>
    </w:rPr>
  </w:style>
  <w:style w:type="character" w:customStyle="1" w:styleId="FootnoteTextChar">
    <w:name w:val="Footnote Text Char"/>
    <w:basedOn w:val="DefaultParagraphFont"/>
    <w:link w:val="FootnoteText"/>
    <w:uiPriority w:val="99"/>
    <w:semiHidden/>
    <w:rsid w:val="00666376"/>
    <w:rPr>
      <w:sz w:val="20"/>
      <w:szCs w:val="20"/>
    </w:rPr>
  </w:style>
  <w:style w:type="character" w:styleId="FootnoteReference">
    <w:name w:val="footnote reference"/>
    <w:basedOn w:val="DefaultParagraphFont"/>
    <w:uiPriority w:val="99"/>
    <w:semiHidden/>
    <w:unhideWhenUsed/>
    <w:rsid w:val="00666376"/>
    <w:rPr>
      <w:vertAlign w:val="superscript"/>
    </w:rPr>
  </w:style>
  <w:style w:type="paragraph" w:styleId="BalloonText">
    <w:name w:val="Balloon Text"/>
    <w:basedOn w:val="Normal"/>
    <w:link w:val="BalloonTextChar"/>
    <w:uiPriority w:val="99"/>
    <w:semiHidden/>
    <w:unhideWhenUsed/>
    <w:rsid w:val="00D94BDE"/>
    <w:rPr>
      <w:rFonts w:ascii="Tahoma" w:hAnsi="Tahoma" w:cs="Tahoma"/>
      <w:sz w:val="16"/>
      <w:szCs w:val="16"/>
    </w:rPr>
  </w:style>
  <w:style w:type="character" w:customStyle="1" w:styleId="BalloonTextChar">
    <w:name w:val="Balloon Text Char"/>
    <w:basedOn w:val="DefaultParagraphFont"/>
    <w:link w:val="BalloonText"/>
    <w:uiPriority w:val="99"/>
    <w:semiHidden/>
    <w:rsid w:val="00D94BDE"/>
    <w:rPr>
      <w:rFonts w:ascii="Tahoma" w:hAnsi="Tahoma" w:cs="Tahoma"/>
      <w:sz w:val="16"/>
      <w:szCs w:val="16"/>
    </w:rPr>
  </w:style>
  <w:style w:type="paragraph" w:styleId="Caption">
    <w:name w:val="caption"/>
    <w:basedOn w:val="Normal"/>
    <w:next w:val="Normal"/>
    <w:uiPriority w:val="35"/>
    <w:unhideWhenUsed/>
    <w:qFormat/>
    <w:rsid w:val="00926916"/>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1920FE"/>
    <w:rPr>
      <w:rFonts w:asciiTheme="majorHAnsi" w:eastAsiaTheme="majorEastAsia" w:hAnsiTheme="majorHAnsi" w:cstheme="majorBidi"/>
      <w:b/>
      <w:bCs/>
      <w:color w:val="365F91" w:themeColor="accent1" w:themeShade="BF"/>
      <w:sz w:val="24"/>
      <w:szCs w:val="24"/>
      <w:lang w:bidi="en-US"/>
    </w:rPr>
  </w:style>
  <w:style w:type="character" w:customStyle="1" w:styleId="Heading2Char">
    <w:name w:val="Heading 2 Char"/>
    <w:basedOn w:val="DefaultParagraphFont"/>
    <w:link w:val="Heading2"/>
    <w:uiPriority w:val="9"/>
    <w:rsid w:val="001920FE"/>
    <w:rPr>
      <w:rFonts w:asciiTheme="majorHAnsi" w:eastAsiaTheme="majorEastAsia" w:hAnsiTheme="majorHAnsi" w:cstheme="majorBidi"/>
      <w:color w:val="365F91" w:themeColor="accent1" w:themeShade="BF"/>
      <w:sz w:val="24"/>
      <w:szCs w:val="24"/>
      <w:lang w:bidi="en-US"/>
    </w:rPr>
  </w:style>
  <w:style w:type="character" w:customStyle="1" w:styleId="Heading3Char">
    <w:name w:val="Heading 3 Char"/>
    <w:basedOn w:val="DefaultParagraphFont"/>
    <w:link w:val="Heading3"/>
    <w:uiPriority w:val="9"/>
    <w:rsid w:val="001920FE"/>
    <w:rPr>
      <w:rFonts w:asciiTheme="majorHAnsi" w:eastAsiaTheme="majorEastAsia" w:hAnsiTheme="majorHAnsi" w:cstheme="majorBidi"/>
      <w:color w:val="4F81BD" w:themeColor="accent1"/>
      <w:sz w:val="24"/>
      <w:szCs w:val="24"/>
      <w:lang w:bidi="en-US"/>
    </w:rPr>
  </w:style>
  <w:style w:type="character" w:customStyle="1" w:styleId="Heading4Char">
    <w:name w:val="Heading 4 Char"/>
    <w:basedOn w:val="DefaultParagraphFont"/>
    <w:link w:val="Heading4"/>
    <w:uiPriority w:val="9"/>
    <w:rsid w:val="001920FE"/>
    <w:rPr>
      <w:rFonts w:asciiTheme="majorHAnsi" w:eastAsiaTheme="majorEastAsia" w:hAnsiTheme="majorHAnsi" w:cstheme="majorBidi"/>
      <w:i/>
      <w:iCs/>
      <w:color w:val="4F81BD" w:themeColor="accent1"/>
      <w:sz w:val="24"/>
      <w:szCs w:val="24"/>
      <w:lang w:bidi="en-US"/>
    </w:rPr>
  </w:style>
  <w:style w:type="character" w:customStyle="1" w:styleId="Heading5Char">
    <w:name w:val="Heading 5 Char"/>
    <w:basedOn w:val="DefaultParagraphFont"/>
    <w:link w:val="Heading5"/>
    <w:uiPriority w:val="9"/>
    <w:rsid w:val="001920FE"/>
    <w:rPr>
      <w:rFonts w:asciiTheme="majorHAnsi" w:eastAsiaTheme="majorEastAsia" w:hAnsiTheme="majorHAnsi" w:cstheme="majorBidi"/>
      <w:color w:val="4F81BD" w:themeColor="accent1"/>
      <w:lang w:bidi="en-US"/>
    </w:rPr>
  </w:style>
  <w:style w:type="character" w:customStyle="1" w:styleId="Heading6Char">
    <w:name w:val="Heading 6 Char"/>
    <w:basedOn w:val="DefaultParagraphFont"/>
    <w:link w:val="Heading6"/>
    <w:uiPriority w:val="9"/>
    <w:semiHidden/>
    <w:rsid w:val="001920FE"/>
    <w:rPr>
      <w:rFonts w:asciiTheme="majorHAnsi" w:eastAsiaTheme="majorEastAsia" w:hAnsiTheme="majorHAnsi" w:cstheme="majorBidi"/>
      <w:i/>
      <w:iCs/>
      <w:color w:val="4F81BD" w:themeColor="accent1"/>
      <w:lang w:bidi="en-US"/>
    </w:rPr>
  </w:style>
  <w:style w:type="character" w:customStyle="1" w:styleId="Heading7Char">
    <w:name w:val="Heading 7 Char"/>
    <w:basedOn w:val="DefaultParagraphFont"/>
    <w:link w:val="Heading7"/>
    <w:uiPriority w:val="9"/>
    <w:semiHidden/>
    <w:rsid w:val="001920FE"/>
    <w:rPr>
      <w:rFonts w:asciiTheme="majorHAnsi" w:eastAsiaTheme="majorEastAsia" w:hAnsiTheme="majorHAnsi" w:cstheme="majorBidi"/>
      <w:b/>
      <w:bCs/>
      <w:color w:val="9BBB59" w:themeColor="accent3"/>
      <w:sz w:val="20"/>
      <w:szCs w:val="20"/>
      <w:lang w:bidi="en-US"/>
    </w:rPr>
  </w:style>
  <w:style w:type="character" w:customStyle="1" w:styleId="Heading8Char">
    <w:name w:val="Heading 8 Char"/>
    <w:basedOn w:val="DefaultParagraphFont"/>
    <w:link w:val="Heading8"/>
    <w:uiPriority w:val="9"/>
    <w:semiHidden/>
    <w:rsid w:val="001920FE"/>
    <w:rPr>
      <w:rFonts w:asciiTheme="majorHAnsi" w:eastAsiaTheme="majorEastAsia" w:hAnsiTheme="majorHAnsi" w:cstheme="majorBidi"/>
      <w:b/>
      <w:bCs/>
      <w:i/>
      <w:iCs/>
      <w:color w:val="9BBB59" w:themeColor="accent3"/>
      <w:sz w:val="20"/>
      <w:szCs w:val="20"/>
      <w:lang w:bidi="en-US"/>
    </w:rPr>
  </w:style>
  <w:style w:type="character" w:customStyle="1" w:styleId="Heading9Char">
    <w:name w:val="Heading 9 Char"/>
    <w:basedOn w:val="DefaultParagraphFont"/>
    <w:link w:val="Heading9"/>
    <w:uiPriority w:val="9"/>
    <w:semiHidden/>
    <w:rsid w:val="001920FE"/>
    <w:rPr>
      <w:rFonts w:asciiTheme="majorHAnsi" w:eastAsiaTheme="majorEastAsia" w:hAnsiTheme="majorHAnsi" w:cstheme="majorBidi"/>
      <w:i/>
      <w:iCs/>
      <w:color w:val="9BBB59" w:themeColor="accent3"/>
      <w:sz w:val="20"/>
      <w:szCs w:val="20"/>
      <w:lang w:bidi="en-US"/>
    </w:rPr>
  </w:style>
  <w:style w:type="paragraph" w:styleId="TOC1">
    <w:name w:val="toc 1"/>
    <w:basedOn w:val="Normal"/>
    <w:next w:val="Normal"/>
    <w:autoRedefine/>
    <w:uiPriority w:val="39"/>
    <w:unhideWhenUsed/>
    <w:rsid w:val="001920FE"/>
    <w:pPr>
      <w:spacing w:after="100"/>
    </w:pPr>
  </w:style>
  <w:style w:type="paragraph" w:styleId="TOC3">
    <w:name w:val="toc 3"/>
    <w:basedOn w:val="Normal"/>
    <w:next w:val="Normal"/>
    <w:autoRedefine/>
    <w:uiPriority w:val="39"/>
    <w:unhideWhenUsed/>
    <w:rsid w:val="001920FE"/>
    <w:pPr>
      <w:spacing w:after="100"/>
      <w:ind w:left="440"/>
    </w:pPr>
  </w:style>
  <w:style w:type="paragraph" w:styleId="TOCHeading">
    <w:name w:val="TOC Heading"/>
    <w:basedOn w:val="Heading1"/>
    <w:next w:val="Normal"/>
    <w:uiPriority w:val="39"/>
    <w:semiHidden/>
    <w:unhideWhenUsed/>
    <w:qFormat/>
    <w:rsid w:val="001920FE"/>
    <w:pPr>
      <w:keepLines/>
      <w:numPr>
        <w:numId w:val="0"/>
      </w:numPr>
      <w:pBdr>
        <w:bottom w:val="none" w:sz="0" w:space="0" w:color="auto"/>
      </w:pBdr>
      <w:spacing w:before="480" w:after="0"/>
      <w:outlineLvl w:val="9"/>
    </w:pPr>
    <w:rPr>
      <w:sz w:val="28"/>
      <w:szCs w:val="28"/>
      <w:lang w:bidi="ar-SA"/>
    </w:rPr>
  </w:style>
  <w:style w:type="paragraph" w:styleId="TOC2">
    <w:name w:val="toc 2"/>
    <w:basedOn w:val="Normal"/>
    <w:next w:val="Normal"/>
    <w:autoRedefine/>
    <w:uiPriority w:val="39"/>
    <w:unhideWhenUsed/>
    <w:qFormat/>
    <w:rsid w:val="001920FE"/>
    <w:pPr>
      <w:spacing w:after="100" w:line="276" w:lineRule="auto"/>
      <w:ind w:left="220"/>
    </w:pPr>
    <w:rPr>
      <w:rFonts w:eastAsiaTheme="minorEastAsia"/>
      <w:lang w:bidi="en-US"/>
    </w:rPr>
  </w:style>
  <w:style w:type="character" w:styleId="FollowedHyperlink">
    <w:name w:val="FollowedHyperlink"/>
    <w:basedOn w:val="DefaultParagraphFont"/>
    <w:uiPriority w:val="99"/>
    <w:semiHidden/>
    <w:unhideWhenUsed/>
    <w:rsid w:val="002C26BA"/>
    <w:rPr>
      <w:color w:val="800080" w:themeColor="followedHyperlink"/>
      <w:u w:val="single"/>
    </w:rPr>
  </w:style>
  <w:style w:type="character" w:styleId="CommentReference">
    <w:name w:val="annotation reference"/>
    <w:basedOn w:val="DefaultParagraphFont"/>
    <w:uiPriority w:val="99"/>
    <w:semiHidden/>
    <w:unhideWhenUsed/>
    <w:rsid w:val="00FB59A6"/>
    <w:rPr>
      <w:sz w:val="16"/>
      <w:szCs w:val="16"/>
    </w:rPr>
  </w:style>
  <w:style w:type="paragraph" w:styleId="CommentText">
    <w:name w:val="annotation text"/>
    <w:basedOn w:val="Normal"/>
    <w:link w:val="CommentTextChar"/>
    <w:uiPriority w:val="99"/>
    <w:semiHidden/>
    <w:unhideWhenUsed/>
    <w:rsid w:val="00FB59A6"/>
    <w:rPr>
      <w:sz w:val="20"/>
      <w:szCs w:val="20"/>
    </w:rPr>
  </w:style>
  <w:style w:type="character" w:customStyle="1" w:styleId="CommentTextChar">
    <w:name w:val="Comment Text Char"/>
    <w:basedOn w:val="DefaultParagraphFont"/>
    <w:link w:val="CommentText"/>
    <w:uiPriority w:val="99"/>
    <w:semiHidden/>
    <w:rsid w:val="00FB59A6"/>
    <w:rPr>
      <w:sz w:val="20"/>
      <w:szCs w:val="20"/>
    </w:rPr>
  </w:style>
  <w:style w:type="paragraph" w:styleId="CommentSubject">
    <w:name w:val="annotation subject"/>
    <w:basedOn w:val="CommentText"/>
    <w:next w:val="CommentText"/>
    <w:link w:val="CommentSubjectChar"/>
    <w:uiPriority w:val="99"/>
    <w:semiHidden/>
    <w:unhideWhenUsed/>
    <w:rsid w:val="00FB59A6"/>
    <w:rPr>
      <w:b/>
      <w:bCs/>
    </w:rPr>
  </w:style>
  <w:style w:type="character" w:customStyle="1" w:styleId="CommentSubjectChar">
    <w:name w:val="Comment Subject Char"/>
    <w:basedOn w:val="CommentTextChar"/>
    <w:link w:val="CommentSubject"/>
    <w:uiPriority w:val="99"/>
    <w:semiHidden/>
    <w:rsid w:val="00FB59A6"/>
    <w:rPr>
      <w:b/>
      <w:bCs/>
      <w:sz w:val="20"/>
      <w:szCs w:val="20"/>
    </w:rPr>
  </w:style>
  <w:style w:type="paragraph" w:styleId="ListParagraph">
    <w:name w:val="List Paragraph"/>
    <w:basedOn w:val="Normal"/>
    <w:uiPriority w:val="34"/>
    <w:qFormat/>
    <w:rsid w:val="00512879"/>
    <w:pPr>
      <w:ind w:left="720"/>
      <w:contextualSpacing/>
    </w:pPr>
  </w:style>
  <w:style w:type="paragraph" w:styleId="Header">
    <w:name w:val="header"/>
    <w:basedOn w:val="Normal"/>
    <w:link w:val="HeaderChar"/>
    <w:uiPriority w:val="99"/>
    <w:unhideWhenUsed/>
    <w:rsid w:val="008C7FD5"/>
    <w:pPr>
      <w:tabs>
        <w:tab w:val="center" w:pos="4680"/>
        <w:tab w:val="right" w:pos="9360"/>
      </w:tabs>
    </w:pPr>
  </w:style>
  <w:style w:type="character" w:customStyle="1" w:styleId="HeaderChar">
    <w:name w:val="Header Char"/>
    <w:basedOn w:val="DefaultParagraphFont"/>
    <w:link w:val="Header"/>
    <w:uiPriority w:val="99"/>
    <w:rsid w:val="008C7FD5"/>
  </w:style>
  <w:style w:type="paragraph" w:styleId="Footer">
    <w:name w:val="footer"/>
    <w:basedOn w:val="Normal"/>
    <w:link w:val="FooterChar"/>
    <w:uiPriority w:val="99"/>
    <w:unhideWhenUsed/>
    <w:rsid w:val="008C7FD5"/>
    <w:pPr>
      <w:tabs>
        <w:tab w:val="center" w:pos="4680"/>
        <w:tab w:val="right" w:pos="9360"/>
      </w:tabs>
    </w:pPr>
  </w:style>
  <w:style w:type="character" w:customStyle="1" w:styleId="FooterChar">
    <w:name w:val="Footer Char"/>
    <w:basedOn w:val="DefaultParagraphFont"/>
    <w:link w:val="Footer"/>
    <w:uiPriority w:val="99"/>
    <w:rsid w:val="008C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7576">
      <w:bodyDiv w:val="1"/>
      <w:marLeft w:val="0"/>
      <w:marRight w:val="0"/>
      <w:marTop w:val="0"/>
      <w:marBottom w:val="0"/>
      <w:divBdr>
        <w:top w:val="none" w:sz="0" w:space="0" w:color="auto"/>
        <w:left w:val="none" w:sz="0" w:space="0" w:color="auto"/>
        <w:bottom w:val="none" w:sz="0" w:space="0" w:color="auto"/>
        <w:right w:val="none" w:sz="0" w:space="0" w:color="auto"/>
      </w:divBdr>
    </w:div>
    <w:div w:id="1623728407">
      <w:bodyDiv w:val="1"/>
      <w:marLeft w:val="0"/>
      <w:marRight w:val="0"/>
      <w:marTop w:val="0"/>
      <w:marBottom w:val="0"/>
      <w:divBdr>
        <w:top w:val="none" w:sz="0" w:space="0" w:color="auto"/>
        <w:left w:val="none" w:sz="0" w:space="0" w:color="auto"/>
        <w:bottom w:val="none" w:sz="0" w:space="0" w:color="auto"/>
        <w:right w:val="none" w:sz="0" w:space="0" w:color="auto"/>
      </w:divBdr>
    </w:div>
    <w:div w:id="18919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1.png"/><Relationship Id="rId50" Type="http://schemas.openxmlformats.org/officeDocument/2006/relationships/image" Target="media/image3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1.xml"/><Relationship Id="rId29" Type="http://schemas.openxmlformats.org/officeDocument/2006/relationships/image" Target="media/image14.png"/><Relationship Id="rId41" Type="http://schemas.openxmlformats.org/officeDocument/2006/relationships/image" Target="media/image2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hyperlink" Target="http://www.commerce.wa.gov/Programs/Energy/Office/Utilities/Pages/FuelMix.aspx"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3.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2.png"/><Relationship Id="rId8" Type="http://schemas.openxmlformats.org/officeDocument/2006/relationships/endnotes" Target="endnotes.xml"/><Relationship Id="rId51" Type="http://schemas.openxmlformats.org/officeDocument/2006/relationships/image" Target="media/image35.png"/></Relationships>
</file>

<file path=word/_rels/footnotes.xml.rels><?xml version="1.0" encoding="UTF-8" standalone="yes"?>
<Relationships xmlns="http://schemas.openxmlformats.org/package/2006/relationships"><Relationship Id="rId8" Type="http://schemas.openxmlformats.org/officeDocument/2006/relationships/hyperlink" Target="http://awea.rd.net/Resources/Content.aspx?ItemNumber=5400" TargetMode="External"/><Relationship Id="rId13" Type="http://schemas.openxmlformats.org/officeDocument/2006/relationships/hyperlink" Target="http://www.taxadmin.org/fta/rate/mf.pdf" TargetMode="External"/><Relationship Id="rId18" Type="http://schemas.openxmlformats.org/officeDocument/2006/relationships/hyperlink" Target="http://www.eia.gov/state/?sid=CA" TargetMode="External"/><Relationship Id="rId3" Type="http://schemas.openxmlformats.org/officeDocument/2006/relationships/hyperlink" Target="http://www.epa.gov/climatechange/ghgemissions/usinventoryreport.html" TargetMode="External"/><Relationship Id="rId21" Type="http://schemas.openxmlformats.org/officeDocument/2006/relationships/hyperlink" Target="http://www.commerce.wa.gov/Programs/Energy/Office/Utilities/Pages/FuelMix.aspx" TargetMode="External"/><Relationship Id="rId7" Type="http://schemas.openxmlformats.org/officeDocument/2006/relationships/hyperlink" Target="http://www.eia.gov/state/analysis.cfm?sid=WA" TargetMode="External"/><Relationship Id="rId12" Type="http://schemas.openxmlformats.org/officeDocument/2006/relationships/hyperlink" Target="http://www.eia.gov/state/seds/data.cfm?incfile=/state/seds/sep_sum/html/sum_ex_tx.html&amp;sid=WA" TargetMode="External"/><Relationship Id="rId17" Type="http://schemas.openxmlformats.org/officeDocument/2006/relationships/hyperlink" Target="http://www.commerce.wa.gov/Programs/Energy/Office/Utilities/Pages/FuelMix.aspx" TargetMode="External"/><Relationship Id="rId2" Type="http://schemas.openxmlformats.org/officeDocument/2006/relationships/hyperlink" Target="http://awea.rd.net/Resources/Content.aspx?ItemNumber=5400" TargetMode="External"/><Relationship Id="rId16" Type="http://schemas.openxmlformats.org/officeDocument/2006/relationships/hyperlink" Target="http://www.eia.gov/state/?sid=WA" TargetMode="External"/><Relationship Id="rId20" Type="http://schemas.openxmlformats.org/officeDocument/2006/relationships/hyperlink" Target="http://www.usbr.gov/pn/grandcoulee/" TargetMode="External"/><Relationship Id="rId1" Type="http://schemas.openxmlformats.org/officeDocument/2006/relationships/hyperlink" Target="http://www.eia.gov/state/analysis.cfm?sid=WA" TargetMode="External"/><Relationship Id="rId6" Type="http://schemas.openxmlformats.org/officeDocument/2006/relationships/hyperlink" Target="https://fortress.wa.gov/ecy/publications/publications/1107039.pdf" TargetMode="External"/><Relationship Id="rId11" Type="http://schemas.openxmlformats.org/officeDocument/2006/relationships/hyperlink" Target="http://www.eia.gov/state/seds/" TargetMode="External"/><Relationship Id="rId24" Type="http://schemas.openxmlformats.org/officeDocument/2006/relationships/hyperlink" Target="http://www.eia.gov/state/seds/" TargetMode="External"/><Relationship Id="rId5" Type="http://schemas.openxmlformats.org/officeDocument/2006/relationships/hyperlink" Target="https://fortress.wa.gov/ecy/publications/publications/1107039.pdf" TargetMode="External"/><Relationship Id="rId15" Type="http://schemas.openxmlformats.org/officeDocument/2006/relationships/hyperlink" Target="http://www.ftc.gov/os/2011/09/110901gasolinepricereport.pdf" TargetMode="External"/><Relationship Id="rId23" Type="http://schemas.openxmlformats.org/officeDocument/2006/relationships/hyperlink" Target="http://www.commerce.wa.gov/Documents/2013-biennial-energy-report.pdf" TargetMode="External"/><Relationship Id="rId10" Type="http://schemas.openxmlformats.org/officeDocument/2006/relationships/hyperlink" Target="http://www.epa.gov/ghgreporting/ghgdata/reported/index.html" TargetMode="External"/><Relationship Id="rId19" Type="http://schemas.openxmlformats.org/officeDocument/2006/relationships/hyperlink" Target="http://www.eia.gov/state/print.cfm?sid=WA" TargetMode="External"/><Relationship Id="rId4" Type="http://schemas.openxmlformats.org/officeDocument/2006/relationships/hyperlink" Target="http://www.eia.gov/state/analysis.cfm?sid=WA" TargetMode="External"/><Relationship Id="rId9" Type="http://schemas.openxmlformats.org/officeDocument/2006/relationships/hyperlink" Target="http://www.eia.gov/state/?sid=WA" TargetMode="External"/><Relationship Id="rId14" Type="http://schemas.openxmlformats.org/officeDocument/2006/relationships/hyperlink" Target="http://www.commerce.wa.gov/Documents/2013-biennial-energy-report.pdf" TargetMode="External"/><Relationship Id="rId22" Type="http://schemas.openxmlformats.org/officeDocument/2006/relationships/hyperlink" Target="http://awea.rd.net/Resources/Content.aspx?ItemNumber=540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cleaverm\My%20Documents\Washington%20State\Task%201\Deliverables\Deliverable%202%20-%20GHG%20Energy%20Expenditure%20Analysis\GHG%20TRENDS_Year%20over%20year%20changes_0711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'Largest Sources - WA'!$D$3:$D$31</c:f>
              <c:strCache>
                <c:ptCount val="29"/>
                <c:pt idx="0">
                  <c:v>Electricity from Biomass and Waste ( CH4 and N2O)</c:v>
                </c:pt>
                <c:pt idx="1">
                  <c:v>Coal Mining (CH4)</c:v>
                </c:pt>
                <c:pt idx="2">
                  <c:v>Oil Industry (CH4)</c:v>
                </c:pt>
                <c:pt idx="3">
                  <c:v>Limestone and Dolomite Use (CO2)</c:v>
                </c:pt>
                <c:pt idx="4">
                  <c:v>Electricity from Petroleum</c:v>
                </c:pt>
                <c:pt idx="5">
                  <c:v>Soda Ash</c:v>
                </c:pt>
                <c:pt idx="6">
                  <c:v>Semiconductor Manufacturing (HFC, PFC, SF6)</c:v>
                </c:pt>
                <c:pt idx="7">
                  <c:v>RCI Wood (CH4 and N2O)</c:v>
                </c:pt>
                <c:pt idx="8">
                  <c:v>RCI Coal</c:v>
                </c:pt>
                <c:pt idx="9">
                  <c:v>Cement Manufacture (CO2)</c:v>
                </c:pt>
                <c:pt idx="10">
                  <c:v>Electric Power T&amp;D (SF6)</c:v>
                </c:pt>
                <c:pt idx="11">
                  <c:v>Rail</c:v>
                </c:pt>
                <c:pt idx="12">
                  <c:v>Aluminum Production ( CO2, PFC)</c:v>
                </c:pt>
                <c:pt idx="13">
                  <c:v>Transportation Natural Gas, LPG</c:v>
                </c:pt>
                <c:pt idx="14">
                  <c:v>Natural Gas Industry(CH4)</c:v>
                </c:pt>
                <c:pt idx="15">
                  <c:v>Wastewater Management</c:v>
                </c:pt>
                <c:pt idx="16">
                  <c:v>Manure Management</c:v>
                </c:pt>
                <c:pt idx="17">
                  <c:v>Enteric Fermentation</c:v>
                </c:pt>
                <c:pt idx="18">
                  <c:v>Agriculture Soils</c:v>
                </c:pt>
                <c:pt idx="19">
                  <c:v>ODS Substitutes (HFC, PFC and SF6)</c:v>
                </c:pt>
                <c:pt idx="20">
                  <c:v>Marine Vessels</c:v>
                </c:pt>
                <c:pt idx="21">
                  <c:v>Solid Waste Management</c:v>
                </c:pt>
                <c:pt idx="22">
                  <c:v>Electricity from Natural Gas</c:v>
                </c:pt>
                <c:pt idx="23">
                  <c:v>Onroad Diesel</c:v>
                </c:pt>
                <c:pt idx="24">
                  <c:v>Jet Fuel and Aviation Gasoline</c:v>
                </c:pt>
                <c:pt idx="25">
                  <c:v>RCI Oil</c:v>
                </c:pt>
                <c:pt idx="26">
                  <c:v>RCI Natural Gas</c:v>
                </c:pt>
                <c:pt idx="27">
                  <c:v>Electricity from Coal</c:v>
                </c:pt>
                <c:pt idx="28">
                  <c:v>Onroad Gasoline</c:v>
                </c:pt>
              </c:strCache>
            </c:strRef>
          </c:cat>
          <c:val>
            <c:numRef>
              <c:f>'Largest Sources - WA'!$E$3:$E$31</c:f>
              <c:numCache>
                <c:formatCode>General</c:formatCode>
                <c:ptCount val="29"/>
                <c:pt idx="0">
                  <c:v>0</c:v>
                </c:pt>
                <c:pt idx="1">
                  <c:v>0</c:v>
                </c:pt>
                <c:pt idx="2">
                  <c:v>0</c:v>
                </c:pt>
                <c:pt idx="3">
                  <c:v>0</c:v>
                </c:pt>
                <c:pt idx="4">
                  <c:v>0.1</c:v>
                </c:pt>
                <c:pt idx="5">
                  <c:v>0.1</c:v>
                </c:pt>
                <c:pt idx="6">
                  <c:v>0.1</c:v>
                </c:pt>
                <c:pt idx="7">
                  <c:v>0.2</c:v>
                </c:pt>
                <c:pt idx="8">
                  <c:v>0.30000000000000032</c:v>
                </c:pt>
                <c:pt idx="9">
                  <c:v>0.30000000000000032</c:v>
                </c:pt>
                <c:pt idx="10">
                  <c:v>0.30000000000000032</c:v>
                </c:pt>
                <c:pt idx="11">
                  <c:v>0.5</c:v>
                </c:pt>
                <c:pt idx="12">
                  <c:v>0.5</c:v>
                </c:pt>
                <c:pt idx="13">
                  <c:v>0.70000000000000062</c:v>
                </c:pt>
                <c:pt idx="14">
                  <c:v>0.70000000000000062</c:v>
                </c:pt>
                <c:pt idx="15">
                  <c:v>0.70000000000000062</c:v>
                </c:pt>
                <c:pt idx="16">
                  <c:v>1.1000000000000001</c:v>
                </c:pt>
                <c:pt idx="17" formatCode="0.0">
                  <c:v>2</c:v>
                </c:pt>
                <c:pt idx="18">
                  <c:v>2.1</c:v>
                </c:pt>
                <c:pt idx="19">
                  <c:v>2.5</c:v>
                </c:pt>
                <c:pt idx="20">
                  <c:v>3</c:v>
                </c:pt>
                <c:pt idx="21">
                  <c:v>3.1</c:v>
                </c:pt>
                <c:pt idx="22">
                  <c:v>4.8</c:v>
                </c:pt>
                <c:pt idx="23">
                  <c:v>8</c:v>
                </c:pt>
                <c:pt idx="24">
                  <c:v>8.1</c:v>
                </c:pt>
                <c:pt idx="25">
                  <c:v>8.4</c:v>
                </c:pt>
                <c:pt idx="26">
                  <c:v>10.8</c:v>
                </c:pt>
                <c:pt idx="27">
                  <c:v>15.8</c:v>
                </c:pt>
                <c:pt idx="28">
                  <c:v>21.9</c:v>
                </c:pt>
              </c:numCache>
            </c:numRef>
          </c:val>
        </c:ser>
        <c:dLbls>
          <c:showLegendKey val="0"/>
          <c:showVal val="0"/>
          <c:showCatName val="0"/>
          <c:showSerName val="0"/>
          <c:showPercent val="0"/>
          <c:showBubbleSize val="0"/>
        </c:dLbls>
        <c:gapWidth val="150"/>
        <c:axId val="120906112"/>
        <c:axId val="120907648"/>
      </c:barChart>
      <c:catAx>
        <c:axId val="120906112"/>
        <c:scaling>
          <c:orientation val="minMax"/>
        </c:scaling>
        <c:delete val="0"/>
        <c:axPos val="l"/>
        <c:majorTickMark val="out"/>
        <c:minorTickMark val="none"/>
        <c:tickLblPos val="nextTo"/>
        <c:txPr>
          <a:bodyPr/>
          <a:lstStyle/>
          <a:p>
            <a:pPr>
              <a:defRPr sz="1000"/>
            </a:pPr>
            <a:endParaRPr lang="en-US"/>
          </a:p>
        </c:txPr>
        <c:crossAx val="120907648"/>
        <c:crosses val="autoZero"/>
        <c:auto val="1"/>
        <c:lblAlgn val="ctr"/>
        <c:lblOffset val="100"/>
        <c:noMultiLvlLbl val="0"/>
      </c:catAx>
      <c:valAx>
        <c:axId val="120907648"/>
        <c:scaling>
          <c:orientation val="minMax"/>
        </c:scaling>
        <c:delete val="0"/>
        <c:axPos val="b"/>
        <c:title>
          <c:tx>
            <c:rich>
              <a:bodyPr/>
              <a:lstStyle/>
              <a:p>
                <a:pPr>
                  <a:defRPr/>
                </a:pPr>
                <a:r>
                  <a:rPr lang="en-US"/>
                  <a:t>MMTCO</a:t>
                </a:r>
                <a:r>
                  <a:rPr lang="en-US" baseline="-25000"/>
                  <a:t>2</a:t>
                </a:r>
                <a:r>
                  <a:rPr lang="en-US"/>
                  <a:t>e</a:t>
                </a:r>
              </a:p>
            </c:rich>
          </c:tx>
          <c:overlay val="0"/>
        </c:title>
        <c:numFmt formatCode="General" sourceLinked="1"/>
        <c:majorTickMark val="out"/>
        <c:minorTickMark val="none"/>
        <c:tickLblPos val="nextTo"/>
        <c:crossAx val="12090611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76182-E695-4C97-8DC4-381CEC75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6896</Words>
  <Characters>39310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2013-09-27T18:48:00Z</dcterms:created>
  <dcterms:modified xsi:type="dcterms:W3CDTF">2013-09-27T18:48:00Z</dcterms:modified>
</cp:coreProperties>
</file>